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A0" w:rsidRDefault="000754A0">
      <w:pPr>
        <w:pStyle w:val="a3"/>
        <w:rPr>
          <w:rFonts w:ascii="Times New Roman"/>
        </w:rPr>
      </w:pPr>
      <w:bookmarkStart w:id="0" w:name="_GoBack"/>
      <w:bookmarkEnd w:id="0"/>
    </w:p>
    <w:p w:rsidR="000754A0" w:rsidRDefault="007E66B0">
      <w:pPr>
        <w:spacing w:before="201" w:line="360" w:lineRule="exact"/>
        <w:ind w:left="1492" w:right="1483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231F20"/>
          <w:spacing w:val="2"/>
          <w:w w:val="75"/>
          <w:sz w:val="32"/>
        </w:rPr>
        <w:t xml:space="preserve">МАЛОИНВАЗИВНАЯ </w:t>
      </w:r>
      <w:r>
        <w:rPr>
          <w:rFonts w:ascii="Tahoma" w:hAnsi="Tahoma"/>
          <w:b/>
          <w:color w:val="231F20"/>
          <w:w w:val="75"/>
          <w:sz w:val="32"/>
        </w:rPr>
        <w:t xml:space="preserve">СТИМУЛЯЦИЯ РЕПАРАТИВНОГО </w:t>
      </w:r>
      <w:r>
        <w:rPr>
          <w:rFonts w:ascii="Tahoma" w:hAnsi="Tahoma"/>
          <w:b/>
          <w:color w:val="231F20"/>
          <w:spacing w:val="2"/>
          <w:w w:val="75"/>
          <w:sz w:val="32"/>
        </w:rPr>
        <w:t>ОСТЕОГЕНЕЗА</w:t>
      </w:r>
      <w:r>
        <w:rPr>
          <w:rFonts w:ascii="Tahoma" w:hAnsi="Tahoma"/>
          <w:b/>
          <w:color w:val="231F20"/>
          <w:spacing w:val="74"/>
          <w:w w:val="75"/>
          <w:sz w:val="32"/>
        </w:rPr>
        <w:t xml:space="preserve"> </w:t>
      </w:r>
      <w:r>
        <w:rPr>
          <w:rFonts w:ascii="Tahoma" w:hAnsi="Tahoma"/>
          <w:b/>
          <w:color w:val="231F20"/>
          <w:w w:val="75"/>
          <w:sz w:val="32"/>
        </w:rPr>
        <w:t>В</w:t>
      </w:r>
      <w:r>
        <w:rPr>
          <w:rFonts w:ascii="Tahoma" w:hAnsi="Tahoma"/>
          <w:b/>
          <w:color w:val="231F20"/>
          <w:spacing w:val="70"/>
          <w:w w:val="75"/>
          <w:sz w:val="32"/>
        </w:rPr>
        <w:t xml:space="preserve"> </w:t>
      </w:r>
      <w:r>
        <w:rPr>
          <w:rFonts w:ascii="Tahoma" w:hAnsi="Tahoma"/>
          <w:b/>
          <w:color w:val="231F20"/>
          <w:spacing w:val="2"/>
          <w:w w:val="75"/>
          <w:sz w:val="32"/>
        </w:rPr>
        <w:t>КЛИНИЧЕСКОЙ</w:t>
      </w:r>
      <w:r>
        <w:rPr>
          <w:rFonts w:ascii="Tahoma" w:hAnsi="Tahoma"/>
          <w:b/>
          <w:color w:val="231F20"/>
          <w:w w:val="75"/>
          <w:sz w:val="32"/>
        </w:rPr>
        <w:t xml:space="preserve"> ПРАКТИКЕ</w:t>
      </w:r>
    </w:p>
    <w:p w:rsidR="000754A0" w:rsidRDefault="007E66B0">
      <w:pPr>
        <w:pStyle w:val="1"/>
        <w:spacing w:before="220" w:line="228" w:lineRule="exact"/>
        <w:ind w:left="1486" w:right="1483"/>
        <w:jc w:val="center"/>
        <w:rPr>
          <w:rFonts w:ascii="Arial" w:hAnsi="Arial"/>
        </w:rPr>
      </w:pPr>
      <w:r>
        <w:rPr>
          <w:rFonts w:ascii="Arial" w:hAnsi="Arial"/>
          <w:color w:val="231F20"/>
        </w:rPr>
        <w:t>Олифиренко А. И.</w:t>
      </w:r>
    </w:p>
    <w:p w:rsidR="000754A0" w:rsidRDefault="007E66B0">
      <w:pPr>
        <w:pStyle w:val="a3"/>
        <w:spacing w:before="7" w:line="240" w:lineRule="exact"/>
        <w:ind w:left="1196" w:right="1189" w:firstLine="279"/>
        <w:rPr>
          <w:rFonts w:ascii="Century Gothic" w:hAnsi="Century Gothic"/>
        </w:rPr>
      </w:pPr>
      <w:r>
        <w:rPr>
          <w:rFonts w:ascii="Century Gothic" w:hAnsi="Century Gothic"/>
          <w:color w:val="231F20"/>
          <w:w w:val="95"/>
        </w:rPr>
        <w:t>Национальная медицинская академия последипломного образования им.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П.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Л.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Шупика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кафедра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ортопедии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и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травматологии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№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1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(Киев,</w:t>
      </w:r>
      <w:r>
        <w:rPr>
          <w:rFonts w:ascii="Century Gothic" w:hAnsi="Century Gothic"/>
          <w:color w:val="231F20"/>
          <w:spacing w:val="-15"/>
          <w:w w:val="95"/>
        </w:rPr>
        <w:t xml:space="preserve"> </w:t>
      </w:r>
      <w:r>
        <w:rPr>
          <w:rFonts w:ascii="Century Gothic" w:hAnsi="Century Gothic"/>
          <w:color w:val="231F20"/>
          <w:w w:val="95"/>
        </w:rPr>
        <w:t>Украина)</w:t>
      </w:r>
    </w:p>
    <w:p w:rsidR="000754A0" w:rsidRDefault="000754A0">
      <w:pPr>
        <w:pStyle w:val="a3"/>
        <w:spacing w:before="6"/>
        <w:rPr>
          <w:rFonts w:ascii="Century Gothic"/>
          <w:sz w:val="19"/>
        </w:rPr>
      </w:pPr>
    </w:p>
    <w:p w:rsidR="000754A0" w:rsidRDefault="007E66B0">
      <w:pPr>
        <w:spacing w:line="249" w:lineRule="auto"/>
        <w:ind w:left="400" w:right="111"/>
        <w:jc w:val="both"/>
        <w:rPr>
          <w:rFonts w:ascii="Arial" w:hAnsi="Arial"/>
          <w:sz w:val="18"/>
        </w:rPr>
      </w:pPr>
      <w:r>
        <w:rPr>
          <w:rFonts w:ascii="Arial" w:hAnsi="Arial"/>
          <w:b/>
          <w:color w:val="231F20"/>
          <w:sz w:val="18"/>
        </w:rPr>
        <w:t xml:space="preserve">Резюме. </w:t>
      </w:r>
      <w:r>
        <w:rPr>
          <w:rFonts w:ascii="Arial" w:hAnsi="Arial"/>
          <w:color w:val="231F20"/>
          <w:sz w:val="18"/>
        </w:rPr>
        <w:t>В данной работе представлен предварительный опыт лечения 24 пациентов с признаками на- рушения консолидации переломов костей, находившихся на стационарном лечении в период с 2013 по 2017 гг. Изучены этиопатогенетические факторы нарушения репаративных проце</w:t>
      </w:r>
      <w:r>
        <w:rPr>
          <w:rFonts w:ascii="Arial" w:hAnsi="Arial"/>
          <w:color w:val="231F20"/>
          <w:sz w:val="18"/>
        </w:rPr>
        <w:t>ссов при переломах. От- работана методика проведения аутотрансплантации нативного костного мозга индуцированного кристал- лическим химотрипсином у больных с признаками замедленной консолидации и несращения переломов костей. Продемонстрирована высокая клини</w:t>
      </w:r>
      <w:r>
        <w:rPr>
          <w:rFonts w:ascii="Arial" w:hAnsi="Arial"/>
          <w:color w:val="231F20"/>
          <w:sz w:val="18"/>
        </w:rPr>
        <w:t>ческая эффективность и техническая простота выполнения предложенной методики.</w:t>
      </w:r>
    </w:p>
    <w:p w:rsidR="000754A0" w:rsidRDefault="007E66B0">
      <w:pPr>
        <w:spacing w:before="1"/>
        <w:ind w:left="400"/>
        <w:jc w:val="both"/>
        <w:rPr>
          <w:rFonts w:ascii="Arial" w:hAnsi="Arial"/>
          <w:sz w:val="18"/>
        </w:rPr>
      </w:pPr>
      <w:r>
        <w:rPr>
          <w:rFonts w:ascii="Arial" w:hAnsi="Arial"/>
          <w:b/>
          <w:color w:val="231F20"/>
          <w:sz w:val="18"/>
        </w:rPr>
        <w:t xml:space="preserve">Ключевые слова: </w:t>
      </w:r>
      <w:r>
        <w:rPr>
          <w:rFonts w:ascii="Arial" w:hAnsi="Arial"/>
          <w:color w:val="231F20"/>
          <w:sz w:val="18"/>
        </w:rPr>
        <w:t>нарушение остеогенеза, замедленная консолидация, костный мозг,    пункция.</w:t>
      </w:r>
    </w:p>
    <w:p w:rsidR="000754A0" w:rsidRDefault="000754A0">
      <w:pPr>
        <w:pStyle w:val="a3"/>
        <w:rPr>
          <w:rFonts w:ascii="Arial"/>
        </w:rPr>
      </w:pPr>
    </w:p>
    <w:p w:rsidR="000754A0" w:rsidRDefault="000754A0">
      <w:pPr>
        <w:rPr>
          <w:rFonts w:ascii="Arial"/>
        </w:rPr>
        <w:sectPr w:rsidR="000754A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7010"/>
          <w:pgMar w:top="1240" w:right="1020" w:bottom="1180" w:left="1300" w:header="977" w:footer="990" w:gutter="0"/>
          <w:pgNumType w:start="182"/>
          <w:cols w:space="720"/>
        </w:sectPr>
      </w:pPr>
    </w:p>
    <w:p w:rsidR="000754A0" w:rsidRDefault="000754A0">
      <w:pPr>
        <w:pStyle w:val="a3"/>
        <w:spacing w:before="1"/>
        <w:rPr>
          <w:rFonts w:ascii="Arial"/>
        </w:rPr>
      </w:pPr>
    </w:p>
    <w:p w:rsidR="000754A0" w:rsidRDefault="007E66B0">
      <w:pPr>
        <w:pStyle w:val="a3"/>
        <w:spacing w:line="254" w:lineRule="auto"/>
        <w:ind w:left="115" w:firstLine="285"/>
        <w:jc w:val="both"/>
      </w:pPr>
      <w:r>
        <w:rPr>
          <w:rFonts w:ascii="Bookman Old Style" w:hAnsi="Bookman Old Style"/>
          <w:b/>
          <w:color w:val="231F20"/>
          <w:w w:val="95"/>
        </w:rPr>
        <w:t>Актуальность</w:t>
      </w:r>
      <w:r>
        <w:rPr>
          <w:rFonts w:ascii="Bookman Old Style" w:hAnsi="Bookman Old Style"/>
          <w:b/>
          <w:color w:val="231F20"/>
          <w:spacing w:val="17"/>
          <w:w w:val="95"/>
        </w:rPr>
        <w:t xml:space="preserve"> </w:t>
      </w:r>
      <w:r>
        <w:rPr>
          <w:rFonts w:ascii="Bookman Old Style" w:hAnsi="Bookman Old Style"/>
          <w:b/>
          <w:color w:val="231F20"/>
          <w:w w:val="95"/>
        </w:rPr>
        <w:t>проблемы.</w:t>
      </w:r>
      <w:r>
        <w:rPr>
          <w:rFonts w:ascii="Bookman Old Style" w:hAnsi="Bookman Old Style"/>
          <w:b/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Посттравматиче-</w:t>
      </w:r>
      <w:r>
        <w:rPr>
          <w:color w:val="231F20"/>
          <w:w w:val="96"/>
        </w:rPr>
        <w:t xml:space="preserve"> </w:t>
      </w:r>
      <w:r>
        <w:rPr>
          <w:color w:val="231F20"/>
        </w:rPr>
        <w:t>ское нарушение костной регенерации при лече- нии больных с переломами, особенно в свете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ро- </w:t>
      </w:r>
      <w:r>
        <w:rPr>
          <w:color w:val="231F20"/>
          <w:w w:val="95"/>
        </w:rPr>
        <w:t xml:space="preserve">ста доли высокоэнергетической травмы и травма- </w:t>
      </w:r>
      <w:r>
        <w:rPr>
          <w:color w:val="231F20"/>
        </w:rPr>
        <w:t xml:space="preserve">тизма в целом, является актуальной проблемой </w:t>
      </w:r>
      <w:r>
        <w:rPr>
          <w:color w:val="231F20"/>
          <w:w w:val="95"/>
        </w:rPr>
        <w:t xml:space="preserve">ортопедии и травматологии. Последнее десятиле- </w:t>
      </w:r>
      <w:r>
        <w:rPr>
          <w:color w:val="231F20"/>
        </w:rPr>
        <w:t>тие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Украине,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мире,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данным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офици- </w:t>
      </w:r>
      <w:r>
        <w:rPr>
          <w:color w:val="231F20"/>
          <w:w w:val="95"/>
        </w:rPr>
        <w:t>альной статистики, травматизм, среди общей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забо- </w:t>
      </w:r>
      <w:r>
        <w:rPr>
          <w:color w:val="231F20"/>
        </w:rPr>
        <w:t>леваемости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населения,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занимает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четвертое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место</w:t>
      </w:r>
      <w:r>
        <w:rPr>
          <w:color w:val="231F20"/>
          <w:w w:val="96"/>
        </w:rPr>
        <w:t xml:space="preserve"> </w:t>
      </w:r>
      <w:r>
        <w:rPr>
          <w:color w:val="231F20"/>
        </w:rPr>
        <w:t>с динамикой к росту. По данным различных ав- торов,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больных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нарушением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консо-</w:t>
      </w:r>
      <w:r>
        <w:rPr>
          <w:color w:val="231F20"/>
          <w:w w:val="96"/>
        </w:rPr>
        <w:t xml:space="preserve"> </w:t>
      </w:r>
      <w:r>
        <w:rPr>
          <w:color w:val="231F20"/>
        </w:rPr>
        <w:t>лидации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переломов,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колеблется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15,5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% [2,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8]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Стоит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отметить,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проблема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нарушения остеорепаративных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процессов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травме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может возникать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независимо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или </w:t>
      </w:r>
      <w:r>
        <w:rPr>
          <w:color w:val="231F20"/>
          <w:w w:val="95"/>
        </w:rPr>
        <w:t>иной методики оперативного лечения, а их перво- причиной выступает целый ряд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факторов.</w:t>
      </w:r>
    </w:p>
    <w:p w:rsidR="000754A0" w:rsidRDefault="007E66B0">
      <w:pPr>
        <w:pStyle w:val="a3"/>
        <w:spacing w:line="254" w:lineRule="auto"/>
        <w:ind w:left="115" w:firstLine="283"/>
        <w:jc w:val="both"/>
      </w:pPr>
      <w:r>
        <w:rPr>
          <w:color w:val="231F20"/>
          <w:w w:val="95"/>
        </w:rPr>
        <w:t xml:space="preserve">Впервые научным изучением причин наруше- </w:t>
      </w:r>
      <w:r>
        <w:rPr>
          <w:color w:val="231F20"/>
        </w:rPr>
        <w:t>ния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консолидации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определения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понятия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«лож- 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сустав»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занимались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еще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Bezierта Claudius. В 1973 году Weber B. G., Cech O. пред- ложили свою классификацию, согласно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которой псевдоартрозы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про- текания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репаративных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процессов,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разделе- ны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биологически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реактивные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(витальный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тип) и биологически ареактивного (авитальный тип) [13].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Данная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классификация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учитывала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конкрет- ные причины нарушения консолидации и соот- ветственно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наталкивала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кардинально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различ- ные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подходы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лечению.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стала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основой 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современных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взглядов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на- </w:t>
      </w:r>
      <w:r>
        <w:rPr>
          <w:color w:val="231F20"/>
          <w:w w:val="95"/>
        </w:rPr>
        <w:t xml:space="preserve">рушение сращения переломов и создания класси- </w:t>
      </w:r>
      <w:r>
        <w:rPr>
          <w:color w:val="231F20"/>
        </w:rPr>
        <w:t>фикации АО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[13].</w:t>
      </w:r>
    </w:p>
    <w:p w:rsidR="000754A0" w:rsidRDefault="007E66B0">
      <w:pPr>
        <w:pStyle w:val="a3"/>
        <w:spacing w:line="254" w:lineRule="auto"/>
        <w:ind w:left="117" w:firstLine="283"/>
        <w:jc w:val="both"/>
      </w:pPr>
      <w:r>
        <w:rPr>
          <w:color w:val="231F20"/>
          <w:w w:val="95"/>
        </w:rPr>
        <w:t xml:space="preserve">Основой операций при переломах является на- </w:t>
      </w:r>
      <w:r>
        <w:rPr>
          <w:color w:val="231F20"/>
        </w:rPr>
        <w:t>дежная анатомическая фиксация отломков с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це- </w:t>
      </w:r>
      <w:r>
        <w:rPr>
          <w:color w:val="231F20"/>
          <w:w w:val="95"/>
        </w:rPr>
        <w:t xml:space="preserve">лью активизации естественные механизмов реге- </w:t>
      </w:r>
      <w:r>
        <w:rPr>
          <w:color w:val="231F20"/>
        </w:rPr>
        <w:t>нерации костной ткани. Многие авторы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пришли к выводу о необходимости соблюдения баланса между благоприятными условиями для форми- рования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регенерата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минимальной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</w:t>
      </w:r>
      <w:r>
        <w:rPr>
          <w:color w:val="231F20"/>
        </w:rPr>
        <w:t>авматиза-</w:t>
      </w:r>
    </w:p>
    <w:p w:rsidR="000754A0" w:rsidRDefault="007E66B0">
      <w:pPr>
        <w:pStyle w:val="a3"/>
        <w:spacing w:before="9"/>
      </w:pPr>
      <w:r>
        <w:br w:type="column"/>
      </w:r>
    </w:p>
    <w:p w:rsidR="000754A0" w:rsidRDefault="007E66B0">
      <w:pPr>
        <w:pStyle w:val="a3"/>
        <w:spacing w:line="254" w:lineRule="auto"/>
        <w:ind w:left="115" w:right="110"/>
        <w:jc w:val="both"/>
      </w:pPr>
      <w:r>
        <w:rPr>
          <w:color w:val="231F20"/>
        </w:rPr>
        <w:t>цией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мягких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тканей.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Основным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постулатов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АО является утверждение, что перелом — это в пер- вую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очередь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травма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мягких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тканей,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поврежден- ной костью внутри [14]. Подход к лечению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пере- ломов всегда должен быть комплексным и взве- </w:t>
      </w:r>
      <w:r>
        <w:rPr>
          <w:color w:val="231F20"/>
          <w:w w:val="95"/>
        </w:rPr>
        <w:t xml:space="preserve">шенным, ориентированным на обеспечение пяти </w:t>
      </w:r>
      <w:r>
        <w:rPr>
          <w:color w:val="231F20"/>
        </w:rPr>
        <w:t>основных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факторов,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влияющих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сращение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(со- </w:t>
      </w:r>
      <w:r>
        <w:rPr>
          <w:color w:val="231F20"/>
          <w:w w:val="95"/>
        </w:rPr>
        <w:t xml:space="preserve">гласно «бриллиантовой концепции»): механиче- </w:t>
      </w:r>
      <w:r>
        <w:rPr>
          <w:color w:val="231F20"/>
        </w:rPr>
        <w:t>ская стабильность отломков, состояние локаль- ного кровоснабжения, дефицит костной ткани, уровень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клеточных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эле</w:t>
      </w:r>
      <w:r>
        <w:rPr>
          <w:color w:val="231F20"/>
        </w:rPr>
        <w:t>ментов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гумо- ральных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факторов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роста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[15].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Костная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трансплан- </w:t>
      </w:r>
      <w:r>
        <w:rPr>
          <w:color w:val="231F20"/>
          <w:w w:val="95"/>
        </w:rPr>
        <w:t xml:space="preserve">тация является необходимым элементом хирурги- ческого арсенала современной реконструктивной </w:t>
      </w:r>
      <w:r>
        <w:rPr>
          <w:color w:val="231F20"/>
        </w:rPr>
        <w:t>хирургии нарушений консолидации переломов, без которой успех маловероятен. В то же время она травмати</w:t>
      </w:r>
      <w:r>
        <w:rPr>
          <w:color w:val="231F20"/>
        </w:rPr>
        <w:t xml:space="preserve">чна и не во всех случаях выполни- ма. Оперирующий хирург имеет набор фиксато- ров для выполнения остеосинтеза: интрамедул- </w:t>
      </w:r>
      <w:r>
        <w:rPr>
          <w:color w:val="231F20"/>
          <w:w w:val="95"/>
        </w:rPr>
        <w:t xml:space="preserve">лярные стержни, пластины различных модифика- ций, внеочаговые компресионно дистракционные </w:t>
      </w:r>
      <w:r>
        <w:rPr>
          <w:color w:val="231F20"/>
        </w:rPr>
        <w:t>аппараты.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Несмотря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сказанное,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невозм</w:t>
      </w:r>
      <w:r>
        <w:rPr>
          <w:color w:val="231F20"/>
        </w:rPr>
        <w:t xml:space="preserve">ож- </w:t>
      </w:r>
      <w:r>
        <w:rPr>
          <w:color w:val="231F20"/>
          <w:w w:val="95"/>
        </w:rPr>
        <w:t xml:space="preserve">но определить золотой стандарт лечения, который </w:t>
      </w:r>
      <w:r>
        <w:rPr>
          <w:color w:val="231F20"/>
        </w:rPr>
        <w:t>мог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полной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гарантировать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сращения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ко- сти [2,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3].</w:t>
      </w:r>
    </w:p>
    <w:p w:rsidR="000754A0" w:rsidRDefault="007E66B0">
      <w:pPr>
        <w:pStyle w:val="a3"/>
        <w:spacing w:line="254" w:lineRule="auto"/>
        <w:ind w:left="116" w:right="110" w:firstLine="283"/>
        <w:jc w:val="both"/>
      </w:pPr>
      <w:r>
        <w:rPr>
          <w:color w:val="231F20"/>
        </w:rPr>
        <w:t>Известные факторы, негативно влияющие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w w:val="95"/>
        </w:rPr>
        <w:t xml:space="preserve">репаративные процессы, делятся на дооперацион- ные (высокоэнергетическая травма, открытые пе- </w:t>
      </w:r>
      <w:r>
        <w:rPr>
          <w:color w:val="231F20"/>
        </w:rPr>
        <w:t xml:space="preserve">реломы, повторные репозиции, сроки до опера- </w:t>
      </w:r>
      <w:r>
        <w:rPr>
          <w:color w:val="231F20"/>
          <w:w w:val="95"/>
        </w:rPr>
        <w:t xml:space="preserve">ции, соматическая патология, нарушение обмена </w:t>
      </w:r>
      <w:r>
        <w:rPr>
          <w:color w:val="231F20"/>
        </w:rPr>
        <w:t>веществ), операционные (неудачное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сопоставле- </w:t>
      </w:r>
      <w:r>
        <w:rPr>
          <w:color w:val="231F20"/>
          <w:w w:val="95"/>
        </w:rPr>
        <w:t>ние отломков, необосновано широкий операцион- ный доступ, скелетирование отломков, поврежде- ние сосудов, рассверливани</w:t>
      </w:r>
      <w:r>
        <w:rPr>
          <w:color w:val="231F20"/>
          <w:w w:val="95"/>
        </w:rPr>
        <w:t xml:space="preserve">е костномозгового ка- </w:t>
      </w:r>
      <w:r>
        <w:rPr>
          <w:color w:val="231F20"/>
        </w:rPr>
        <w:t>нала)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послеоперационные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(нарушение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режима нагрузки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фиксации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конечности)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[1].</w:t>
      </w:r>
    </w:p>
    <w:p w:rsidR="000754A0" w:rsidRDefault="007E66B0">
      <w:pPr>
        <w:pStyle w:val="a3"/>
        <w:spacing w:line="254" w:lineRule="auto"/>
        <w:ind w:left="116" w:right="110" w:firstLine="284"/>
        <w:jc w:val="both"/>
      </w:pPr>
      <w:r>
        <w:rPr>
          <w:color w:val="231F20"/>
        </w:rPr>
        <w:t>В случаях нарушения регенерации и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стабиль- 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фиксации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отломков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главной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концепцией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ле- чения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выжидательная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тактика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парал- </w:t>
      </w:r>
      <w:r>
        <w:rPr>
          <w:color w:val="231F20"/>
          <w:w w:val="95"/>
        </w:rPr>
        <w:t>лельной медикаменто</w:t>
      </w:r>
      <w:r>
        <w:rPr>
          <w:color w:val="231F20"/>
          <w:w w:val="95"/>
        </w:rPr>
        <w:t>зной терапией и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физиотера-</w:t>
      </w:r>
    </w:p>
    <w:p w:rsidR="000754A0" w:rsidRDefault="000754A0">
      <w:pPr>
        <w:spacing w:line="254" w:lineRule="auto"/>
        <w:jc w:val="both"/>
        <w:sectPr w:rsidR="000754A0">
          <w:type w:val="continuous"/>
          <w:pgSz w:w="11910" w:h="17010"/>
          <w:pgMar w:top="1240" w:right="1020" w:bottom="1180" w:left="1300" w:header="720" w:footer="720" w:gutter="0"/>
          <w:cols w:num="2" w:space="720" w:equalWidth="0">
            <w:col w:w="4654" w:space="166"/>
            <w:col w:w="4770"/>
          </w:cols>
        </w:sectPr>
      </w:pPr>
    </w:p>
    <w:p w:rsidR="000754A0" w:rsidRDefault="000754A0">
      <w:pPr>
        <w:pStyle w:val="a3"/>
      </w:pPr>
    </w:p>
    <w:p w:rsidR="000754A0" w:rsidRDefault="000754A0">
      <w:pPr>
        <w:sectPr w:rsidR="000754A0">
          <w:pgSz w:w="11910" w:h="17010"/>
          <w:pgMar w:top="1240" w:right="1300" w:bottom="1180" w:left="1020" w:header="977" w:footer="990" w:gutter="0"/>
          <w:cols w:space="720"/>
        </w:sectPr>
      </w:pPr>
    </w:p>
    <w:p w:rsidR="000754A0" w:rsidRDefault="000754A0">
      <w:pPr>
        <w:pStyle w:val="a3"/>
        <w:rPr>
          <w:sz w:val="18"/>
        </w:rPr>
      </w:pPr>
    </w:p>
    <w:p w:rsidR="000754A0" w:rsidRDefault="007E66B0">
      <w:pPr>
        <w:pStyle w:val="a3"/>
        <w:spacing w:before="1" w:line="254" w:lineRule="auto"/>
        <w:ind w:left="112" w:firstLine="1"/>
        <w:jc w:val="both"/>
      </w:pPr>
      <w:r>
        <w:rPr>
          <w:color w:val="231F20"/>
          <w:w w:val="95"/>
        </w:rPr>
        <w:t xml:space="preserve">певтической стимуляцией. Когда консервативное </w:t>
      </w:r>
      <w:r>
        <w:rPr>
          <w:color w:val="231F20"/>
        </w:rPr>
        <w:t xml:space="preserve">лечение не дает ожидаемого результата сраще- ния, показано повторное хирургическое вмеша- </w:t>
      </w:r>
      <w:r>
        <w:rPr>
          <w:color w:val="231F20"/>
          <w:w w:val="95"/>
        </w:rPr>
        <w:t>тельство, включающее иссечение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межфрагментар- </w:t>
      </w:r>
      <w:r>
        <w:rPr>
          <w:color w:val="231F20"/>
          <w:w w:val="95"/>
        </w:rPr>
        <w:t xml:space="preserve">ных рубцово-измененных тканей, декортикацию, </w:t>
      </w:r>
      <w:r>
        <w:rPr>
          <w:color w:val="231F20"/>
        </w:rPr>
        <w:t>тунелизацию, один из методов костной пласти- ки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ре-металлоостеосинтез.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Несмотря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уси- лия,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долгожданного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сращения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многих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случаях достичь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удается.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Поиск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эффектив- </w:t>
      </w:r>
      <w:r>
        <w:rPr>
          <w:color w:val="231F20"/>
          <w:w w:val="95"/>
        </w:rPr>
        <w:t xml:space="preserve">ных методов лечения является актуальним. Неко- </w:t>
      </w:r>
      <w:r>
        <w:rPr>
          <w:color w:val="231F20"/>
        </w:rPr>
        <w:t>торое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распространение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последние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годы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получи- ли стимулирующие методики лечения больных с замедленной консолидацией, такие как введе- </w:t>
      </w:r>
      <w:r>
        <w:rPr>
          <w:color w:val="231F20"/>
          <w:w w:val="95"/>
        </w:rPr>
        <w:t>ние фракций плазмы крови, обогащенной тромбо- цитами между отломками, фран</w:t>
      </w:r>
      <w:r>
        <w:rPr>
          <w:color w:val="231F20"/>
          <w:w w:val="95"/>
        </w:rPr>
        <w:t xml:space="preserve">кий костных мор- </w:t>
      </w:r>
      <w:r>
        <w:rPr>
          <w:color w:val="231F20"/>
        </w:rPr>
        <w:t xml:space="preserve">фогенных белков, цельной ауто-крови, стволо- </w:t>
      </w:r>
      <w:r>
        <w:rPr>
          <w:color w:val="231F20"/>
          <w:w w:val="95"/>
        </w:rPr>
        <w:t xml:space="preserve">вых клеток, потенцированных по остеобластному </w:t>
      </w:r>
      <w:r>
        <w:rPr>
          <w:color w:val="231F20"/>
        </w:rPr>
        <w:t xml:space="preserve">типу, красного костного мозга. Риск частоты на- </w:t>
      </w:r>
      <w:r>
        <w:rPr>
          <w:color w:val="231F20"/>
          <w:w w:val="95"/>
        </w:rPr>
        <w:t xml:space="preserve">рушений консолидации переломов прямопропор- </w:t>
      </w:r>
      <w:r>
        <w:rPr>
          <w:color w:val="231F20"/>
        </w:rPr>
        <w:t>ционально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зависит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переломов [3, 5, 6,</w:t>
      </w:r>
      <w:r>
        <w:rPr>
          <w:color w:val="231F20"/>
        </w:rPr>
        <w:t xml:space="preserve"> 7]. В групах риска определяется локаль- ное нарушение микроциркуляции 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недостаточ- </w:t>
      </w:r>
      <w:r>
        <w:rPr>
          <w:color w:val="231F20"/>
          <w:w w:val="95"/>
        </w:rPr>
        <w:t xml:space="preserve">ность количества полипотентных клеток-предше- </w:t>
      </w:r>
      <w:r>
        <w:rPr>
          <w:color w:val="231F20"/>
        </w:rPr>
        <w:t>ственников,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влияет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репаративного потенциала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костной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ткани.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отличие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длинных трубчатых костей детского возраста и плоских костей у взрослых, полости трубчатых костей во взрослом возрасте заполнены желтым костным мозгом,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котором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гуморальных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фак-</w:t>
      </w:r>
      <w:r>
        <w:rPr>
          <w:color w:val="231F20"/>
          <w:w w:val="96"/>
        </w:rPr>
        <w:t xml:space="preserve"> </w:t>
      </w:r>
      <w:r>
        <w:rPr>
          <w:color w:val="231F20"/>
        </w:rPr>
        <w:t>торов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роста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мультипотентных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мезенхимальных</w:t>
      </w:r>
      <w:r>
        <w:rPr>
          <w:color w:val="231F20"/>
          <w:w w:val="95"/>
        </w:rPr>
        <w:t xml:space="preserve"> </w:t>
      </w:r>
      <w:r>
        <w:rPr>
          <w:color w:val="231F20"/>
        </w:rPr>
        <w:t>стволовых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клеток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значи</w:t>
      </w:r>
      <w:r>
        <w:rPr>
          <w:color w:val="231F20"/>
        </w:rPr>
        <w:t>тельно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ниже,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крас- 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костном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мозге,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представлено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следую- щих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гистологических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препаратах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(рис.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2).</w:t>
      </w:r>
    </w:p>
    <w:p w:rsidR="000754A0" w:rsidRDefault="007E66B0">
      <w:pPr>
        <w:pStyle w:val="a3"/>
        <w:spacing w:before="1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141298</wp:posOffset>
            </wp:positionV>
            <wp:extent cx="2861166" cy="178822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166" cy="178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4A0" w:rsidRDefault="007E66B0">
      <w:pPr>
        <w:spacing w:before="94" w:line="242" w:lineRule="auto"/>
        <w:ind w:left="1331" w:right="389" w:hanging="812"/>
        <w:rPr>
          <w:sz w:val="18"/>
        </w:rPr>
      </w:pPr>
      <w:r>
        <w:rPr>
          <w:rFonts w:ascii="Calibri" w:hAnsi="Calibri"/>
          <w:i/>
          <w:color w:val="231F20"/>
          <w:sz w:val="18"/>
        </w:rPr>
        <w:t>Рис.</w:t>
      </w:r>
      <w:r>
        <w:rPr>
          <w:rFonts w:ascii="Calibri" w:hAnsi="Calibri"/>
          <w:i/>
          <w:color w:val="231F20"/>
          <w:spacing w:val="-23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1.</w:t>
      </w:r>
      <w:r>
        <w:rPr>
          <w:rFonts w:ascii="Calibri" w:hAnsi="Calibri"/>
          <w:i/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Красный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костный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мозг.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 xml:space="preserve">Гематоксилин- </w:t>
      </w:r>
      <w:r>
        <w:rPr>
          <w:color w:val="231F20"/>
          <w:w w:val="95"/>
          <w:sz w:val="18"/>
        </w:rPr>
        <w:t>эозин (увеличение х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400):</w:t>
      </w:r>
    </w:p>
    <w:p w:rsidR="000754A0" w:rsidRDefault="007E66B0">
      <w:pPr>
        <w:spacing w:before="57" w:line="192" w:lineRule="exact"/>
        <w:ind w:left="332" w:firstLine="132"/>
        <w:rPr>
          <w:sz w:val="16"/>
        </w:rPr>
      </w:pPr>
      <w:r>
        <w:rPr>
          <w:rFonts w:ascii="Calibri" w:hAnsi="Calibri"/>
          <w:i/>
          <w:color w:val="231F20"/>
          <w:sz w:val="16"/>
        </w:rPr>
        <w:t xml:space="preserve">1 </w:t>
      </w:r>
      <w:r>
        <w:rPr>
          <w:color w:val="231F20"/>
          <w:sz w:val="16"/>
        </w:rPr>
        <w:t xml:space="preserve">— мегакариоцит; </w:t>
      </w:r>
      <w:r>
        <w:rPr>
          <w:rFonts w:ascii="Calibri" w:hAnsi="Calibri"/>
          <w:i/>
          <w:color w:val="231F20"/>
          <w:sz w:val="16"/>
        </w:rPr>
        <w:t xml:space="preserve">2 </w:t>
      </w:r>
      <w:r>
        <w:rPr>
          <w:color w:val="231F20"/>
          <w:sz w:val="16"/>
        </w:rPr>
        <w:t xml:space="preserve">— адипоцит; </w:t>
      </w:r>
      <w:r>
        <w:rPr>
          <w:rFonts w:ascii="Calibri" w:hAnsi="Calibri"/>
          <w:i/>
          <w:color w:val="231F20"/>
          <w:sz w:val="16"/>
        </w:rPr>
        <w:t xml:space="preserve">3 </w:t>
      </w:r>
      <w:r>
        <w:rPr>
          <w:color w:val="231F20"/>
          <w:sz w:val="16"/>
        </w:rPr>
        <w:t xml:space="preserve">— полипотентные </w:t>
      </w:r>
      <w:r>
        <w:rPr>
          <w:color w:val="231F20"/>
          <w:w w:val="95"/>
          <w:sz w:val="16"/>
        </w:rPr>
        <w:t xml:space="preserve">клетки предшественники; </w:t>
      </w:r>
      <w:r>
        <w:rPr>
          <w:rFonts w:ascii="Calibri" w:hAnsi="Calibri"/>
          <w:i/>
          <w:color w:val="231F20"/>
          <w:w w:val="95"/>
          <w:sz w:val="16"/>
        </w:rPr>
        <w:t xml:space="preserve">4 </w:t>
      </w:r>
      <w:r>
        <w:rPr>
          <w:color w:val="231F20"/>
          <w:w w:val="95"/>
          <w:sz w:val="16"/>
        </w:rPr>
        <w:t>— компактная костная ткань</w:t>
      </w:r>
    </w:p>
    <w:p w:rsidR="000754A0" w:rsidRDefault="000754A0">
      <w:pPr>
        <w:pStyle w:val="a3"/>
        <w:rPr>
          <w:sz w:val="16"/>
        </w:rPr>
      </w:pPr>
    </w:p>
    <w:p w:rsidR="000754A0" w:rsidRDefault="007E66B0">
      <w:pPr>
        <w:pStyle w:val="a3"/>
        <w:spacing w:before="100" w:line="252" w:lineRule="auto"/>
        <w:ind w:left="113" w:right="1" w:firstLine="284"/>
        <w:jc w:val="both"/>
      </w:pPr>
      <w:r>
        <w:rPr>
          <w:rFonts w:ascii="Bookman Old Style" w:hAnsi="Bookman Old Style"/>
          <w:b/>
          <w:color w:val="231F20"/>
          <w:w w:val="95"/>
        </w:rPr>
        <w:t xml:space="preserve">Цель работы. </w:t>
      </w:r>
      <w:r>
        <w:rPr>
          <w:color w:val="231F20"/>
          <w:w w:val="95"/>
        </w:rPr>
        <w:t>Оптимизация процессов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консо- </w:t>
      </w:r>
      <w:r>
        <w:rPr>
          <w:color w:val="231F20"/>
        </w:rPr>
        <w:t>лидации у больных с посттравматическим нару- шением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остеорегенерации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пункционного </w:t>
      </w:r>
      <w:r>
        <w:rPr>
          <w:color w:val="231F20"/>
          <w:w w:val="95"/>
        </w:rPr>
        <w:t>введения нативного аутологичного костного моз- га, индуцированного кристаллическим химотрип- сином и усовершенствование известной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методики.</w:t>
      </w:r>
    </w:p>
    <w:p w:rsidR="000754A0" w:rsidRDefault="007E66B0">
      <w:pPr>
        <w:pStyle w:val="a3"/>
        <w:spacing w:after="40"/>
        <w:rPr>
          <w:sz w:val="17"/>
        </w:rPr>
      </w:pPr>
      <w:r>
        <w:br w:type="column"/>
      </w:r>
    </w:p>
    <w:p w:rsidR="000754A0" w:rsidRDefault="007E66B0">
      <w:pPr>
        <w:pStyle w:val="a3"/>
        <w:ind w:left="112"/>
      </w:pPr>
      <w:r>
        <w:rPr>
          <w:noProof/>
          <w:lang w:val="ru-RU" w:eastAsia="ru-RU"/>
        </w:rPr>
        <w:drawing>
          <wp:inline distT="0" distB="0" distL="0" distR="0">
            <wp:extent cx="2888988" cy="2090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988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4A0" w:rsidRDefault="007E66B0">
      <w:pPr>
        <w:spacing w:before="92" w:line="216" w:lineRule="exact"/>
        <w:ind w:left="310" w:firstLine="33"/>
        <w:rPr>
          <w:sz w:val="18"/>
        </w:rPr>
      </w:pPr>
      <w:r>
        <w:rPr>
          <w:rFonts w:ascii="Calibri" w:hAnsi="Calibri"/>
          <w:i/>
          <w:color w:val="231F20"/>
          <w:sz w:val="18"/>
        </w:rPr>
        <w:t xml:space="preserve">Рис. 2. </w:t>
      </w:r>
      <w:r>
        <w:rPr>
          <w:color w:val="231F20"/>
          <w:sz w:val="18"/>
        </w:rPr>
        <w:t>Сравнение клеточного соотношения между красным костным мозгом (</w:t>
      </w:r>
      <w:r>
        <w:rPr>
          <w:rFonts w:ascii="Calibri" w:hAnsi="Calibri"/>
          <w:i/>
          <w:color w:val="231F20"/>
          <w:sz w:val="18"/>
        </w:rPr>
        <w:t>1</w:t>
      </w:r>
      <w:r>
        <w:rPr>
          <w:color w:val="231F20"/>
          <w:sz w:val="18"/>
        </w:rPr>
        <w:t xml:space="preserve">) и желтым костным </w:t>
      </w:r>
      <w:r>
        <w:rPr>
          <w:color w:val="231F20"/>
          <w:w w:val="95"/>
          <w:sz w:val="18"/>
        </w:rPr>
        <w:t>мозгом (</w:t>
      </w:r>
      <w:r>
        <w:rPr>
          <w:rFonts w:ascii="Calibri" w:hAnsi="Calibri"/>
          <w:i/>
          <w:color w:val="231F20"/>
          <w:w w:val="95"/>
          <w:sz w:val="18"/>
        </w:rPr>
        <w:t>2</w:t>
      </w:r>
      <w:r>
        <w:rPr>
          <w:color w:val="231F20"/>
          <w:w w:val="95"/>
          <w:sz w:val="18"/>
        </w:rPr>
        <w:t>). Гематокси</w:t>
      </w:r>
      <w:r>
        <w:rPr>
          <w:color w:val="231F20"/>
          <w:w w:val="95"/>
          <w:sz w:val="18"/>
        </w:rPr>
        <w:t>лин-эозин (увеличение х  20)</w:t>
      </w:r>
    </w:p>
    <w:p w:rsidR="000754A0" w:rsidRDefault="000754A0">
      <w:pPr>
        <w:pStyle w:val="a3"/>
        <w:spacing w:before="3"/>
        <w:rPr>
          <w:sz w:val="22"/>
        </w:rPr>
      </w:pPr>
    </w:p>
    <w:p w:rsidR="000754A0" w:rsidRDefault="007E66B0">
      <w:pPr>
        <w:pStyle w:val="a3"/>
        <w:spacing w:line="254" w:lineRule="auto"/>
        <w:ind w:left="112" w:right="110" w:firstLine="283"/>
        <w:jc w:val="both"/>
      </w:pPr>
      <w:r>
        <w:rPr>
          <w:rFonts w:ascii="Bookman Old Style" w:hAnsi="Bookman Old Style"/>
          <w:b/>
          <w:color w:val="231F20"/>
          <w:w w:val="90"/>
        </w:rPr>
        <w:t>Материалы</w:t>
      </w:r>
      <w:r>
        <w:rPr>
          <w:rFonts w:ascii="Bookman Old Style" w:hAnsi="Bookman Old Style"/>
          <w:b/>
          <w:color w:val="231F20"/>
          <w:spacing w:val="-26"/>
          <w:w w:val="90"/>
        </w:rPr>
        <w:t xml:space="preserve"> </w:t>
      </w:r>
      <w:r>
        <w:rPr>
          <w:rFonts w:ascii="Bookman Old Style" w:hAnsi="Bookman Old Style"/>
          <w:b/>
          <w:color w:val="231F20"/>
          <w:w w:val="90"/>
        </w:rPr>
        <w:t>и</w:t>
      </w:r>
      <w:r>
        <w:rPr>
          <w:rFonts w:ascii="Bookman Old Style" w:hAnsi="Bookman Old Style"/>
          <w:b/>
          <w:color w:val="231F20"/>
          <w:spacing w:val="-26"/>
          <w:w w:val="90"/>
        </w:rPr>
        <w:t xml:space="preserve"> </w:t>
      </w:r>
      <w:r>
        <w:rPr>
          <w:rFonts w:ascii="Bookman Old Style" w:hAnsi="Bookman Old Style"/>
          <w:b/>
          <w:color w:val="231F20"/>
          <w:w w:val="90"/>
        </w:rPr>
        <w:t>методы.</w:t>
      </w:r>
      <w:r>
        <w:rPr>
          <w:rFonts w:ascii="Bookman Old Style" w:hAnsi="Bookman Old Style"/>
          <w:b/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Проведен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ретроспектив- </w:t>
      </w:r>
      <w:r>
        <w:rPr>
          <w:color w:val="231F20"/>
          <w:w w:val="95"/>
        </w:rPr>
        <w:t>ный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анализ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историй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болезней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проспективное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на- </w:t>
      </w:r>
      <w:r>
        <w:rPr>
          <w:color w:val="231F20"/>
        </w:rPr>
        <w:t>блюдение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пациентами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нарушением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консо- лидации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переломов.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больные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возрасте от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58,3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мужчины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41,7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% женщины. Все пациенты относились к социаль- но активной, трудоспособной группе граждан. Сосудистые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нарушения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микроангиопатий и варикозной болезни выявлено у 25 % пациен- тов. У подавляющего большинства наблюдений </w:t>
      </w:r>
      <w:r>
        <w:rPr>
          <w:color w:val="231F20"/>
          <w:w w:val="95"/>
        </w:rPr>
        <w:t xml:space="preserve">(79,2 %) замедление сращения </w:t>
      </w:r>
      <w:r>
        <w:rPr>
          <w:color w:val="231F20"/>
          <w:w w:val="95"/>
        </w:rPr>
        <w:t xml:space="preserve">костей можно было связать с наличием многооскольчатого перелома. </w:t>
      </w:r>
      <w:r>
        <w:rPr>
          <w:color w:val="231F20"/>
        </w:rPr>
        <w:t>Все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больные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получали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стандартное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комплексное лечение и, кроме того, им применялась методи- </w:t>
      </w:r>
      <w:r>
        <w:rPr>
          <w:color w:val="231F20"/>
          <w:w w:val="95"/>
        </w:rPr>
        <w:t xml:space="preserve">ка аутотрансплантации нативного костного мозга, индуцированного кристаллическим химотрипси- </w:t>
      </w:r>
      <w:r>
        <w:rPr>
          <w:color w:val="231F20"/>
        </w:rPr>
        <w:t>ном,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которую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разработал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внедрил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Зоря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[4]. В своей работе руководствовались общеизвест- 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информацией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кроме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клеток-пред- шественников, костный мозг включает факторы </w:t>
      </w:r>
      <w:r>
        <w:rPr>
          <w:color w:val="231F20"/>
          <w:w w:val="95"/>
        </w:rPr>
        <w:t xml:space="preserve">роста, стимуляторы остеогенеза, биологически ак- </w:t>
      </w:r>
      <w:r>
        <w:rPr>
          <w:color w:val="231F20"/>
        </w:rPr>
        <w:t xml:space="preserve">тивные вещества, фрагменты </w:t>
      </w:r>
      <w:r>
        <w:rPr>
          <w:color w:val="231F20"/>
        </w:rPr>
        <w:t>спонгиозной кост- ной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ткани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[10,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12].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введении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обломка- 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костей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вытяжки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костного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мозга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может </w:t>
      </w:r>
      <w:r>
        <w:rPr>
          <w:color w:val="231F20"/>
          <w:w w:val="95"/>
        </w:rPr>
        <w:t xml:space="preserve">способствовать запуску механизма репаративной </w:t>
      </w:r>
      <w:r>
        <w:rPr>
          <w:color w:val="231F20"/>
        </w:rPr>
        <w:t>регенерации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костной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ткани.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кри- </w:t>
      </w:r>
      <w:r>
        <w:rPr>
          <w:color w:val="231F20"/>
          <w:w w:val="95"/>
        </w:rPr>
        <w:t>сталлического химотрипсина обусловлено тем,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что он в</w:t>
      </w:r>
      <w:r>
        <w:rPr>
          <w:color w:val="231F20"/>
          <w:w w:val="95"/>
        </w:rPr>
        <w:t xml:space="preserve">лияет на нормализацию окислительно-восста- </w:t>
      </w:r>
      <w:r>
        <w:rPr>
          <w:color w:val="231F20"/>
        </w:rPr>
        <w:t xml:space="preserve">новительных процессов, улучшает усвоение тка- </w:t>
      </w:r>
      <w:r>
        <w:rPr>
          <w:color w:val="231F20"/>
          <w:w w:val="95"/>
        </w:rPr>
        <w:t xml:space="preserve">нями кислорода, активирует процессы коллагено- образования, обмен гликозаминогликанов и ами- нополисахаридов, лизирует некротизированные </w:t>
      </w:r>
      <w:r>
        <w:rPr>
          <w:color w:val="231F20"/>
        </w:rPr>
        <w:t>ткани,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самым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открывает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доступ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Гаверсовых каналам. Также в некоторых работах обнаруже- но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положительное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трипсинизации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кост- ного мозга на эффективность образования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коло- ний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фибробластов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монослойных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культурах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[9]. В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выборку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попали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пациента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диагнозом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замед- </w:t>
      </w:r>
      <w:r>
        <w:rPr>
          <w:color w:val="231F20"/>
          <w:w w:val="95"/>
        </w:rPr>
        <w:t>ленная</w:t>
      </w:r>
      <w:r>
        <w:rPr>
          <w:color w:val="231F20"/>
          <w:w w:val="95"/>
        </w:rPr>
        <w:t xml:space="preserve"> консолидация перелома,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гипотрофический</w:t>
      </w:r>
    </w:p>
    <w:p w:rsidR="000754A0" w:rsidRDefault="000754A0">
      <w:pPr>
        <w:spacing w:line="254" w:lineRule="auto"/>
        <w:jc w:val="both"/>
        <w:sectPr w:rsidR="000754A0">
          <w:type w:val="continuous"/>
          <w:pgSz w:w="11910" w:h="17010"/>
          <w:pgMar w:top="1240" w:right="1300" w:bottom="1180" w:left="1020" w:header="720" w:footer="720" w:gutter="0"/>
          <w:cols w:num="2" w:space="720" w:equalWidth="0">
            <w:col w:w="4652" w:space="168"/>
            <w:col w:w="4770"/>
          </w:cols>
        </w:sectPr>
      </w:pPr>
    </w:p>
    <w:p w:rsidR="000754A0" w:rsidRDefault="000754A0">
      <w:pPr>
        <w:pStyle w:val="a3"/>
      </w:pPr>
    </w:p>
    <w:p w:rsidR="000754A0" w:rsidRDefault="000754A0">
      <w:pPr>
        <w:sectPr w:rsidR="000754A0">
          <w:pgSz w:w="11910" w:h="17010"/>
          <w:pgMar w:top="1240" w:right="1020" w:bottom="1180" w:left="1300" w:header="977" w:footer="990" w:gutter="0"/>
          <w:cols w:space="720"/>
        </w:sectPr>
      </w:pPr>
    </w:p>
    <w:p w:rsidR="000754A0" w:rsidRDefault="000754A0">
      <w:pPr>
        <w:pStyle w:val="a3"/>
        <w:rPr>
          <w:sz w:val="18"/>
        </w:rPr>
      </w:pPr>
    </w:p>
    <w:p w:rsidR="000754A0" w:rsidRDefault="007E66B0">
      <w:pPr>
        <w:pStyle w:val="a3"/>
        <w:spacing w:before="1" w:line="254" w:lineRule="auto"/>
        <w:ind w:left="117"/>
        <w:jc w:val="both"/>
      </w:pP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гипертрофический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ложный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сустав.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слу- чаях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момент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пункционной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стиму- ляции отломки были стабильно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фиксированные за счет различных металлоконструкций.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Клини- ческие случаи с дефектом костной ткани,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мигра- цией металофиксаторвв и нестабильностью ос- новных отломков в группу не попали,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поскольку </w:t>
      </w:r>
      <w:r>
        <w:rPr>
          <w:color w:val="231F20"/>
          <w:w w:val="95"/>
        </w:rPr>
        <w:t xml:space="preserve">требовали проведения повторного операционного </w:t>
      </w:r>
      <w:r>
        <w:rPr>
          <w:color w:val="231F20"/>
        </w:rPr>
        <w:t>вмешательства.</w:t>
      </w:r>
    </w:p>
    <w:p w:rsidR="000754A0" w:rsidRDefault="007E66B0">
      <w:pPr>
        <w:pStyle w:val="a3"/>
        <w:spacing w:line="254" w:lineRule="auto"/>
        <w:ind w:left="118" w:firstLine="283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2123058</wp:posOffset>
            </wp:positionV>
            <wp:extent cx="2888103" cy="239572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103" cy="239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 xml:space="preserve">Первым этапом проведения пункционной сти- </w:t>
      </w:r>
      <w:r>
        <w:rPr>
          <w:color w:val="231F20"/>
        </w:rPr>
        <w:t>муляции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проведение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накануне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внутрикож- </w:t>
      </w:r>
      <w:r>
        <w:rPr>
          <w:color w:val="231F20"/>
          <w:w w:val="95"/>
        </w:rPr>
        <w:t xml:space="preserve">ной пробы на чувствительность к кристаллическо- </w:t>
      </w:r>
      <w:r>
        <w:rPr>
          <w:color w:val="231F20"/>
        </w:rPr>
        <w:t>му химотрипсину (0,1 мг).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Аллергическая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проба</w:t>
      </w:r>
      <w:r>
        <w:rPr>
          <w:color w:val="231F20"/>
          <w:w w:val="9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оказалась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положительной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од- 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сомнительной,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явл</w:t>
      </w:r>
      <w:r>
        <w:rPr>
          <w:color w:val="231F20"/>
        </w:rPr>
        <w:t>ялось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противопока- занием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манипуляции.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операцион-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 xml:space="preserve">ной, под кратковременным внутривенным нарко- </w:t>
      </w:r>
      <w:r>
        <w:rPr>
          <w:color w:val="231F20"/>
        </w:rPr>
        <w:t>зом, проводили установку 2 игл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Кассирского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(14</w:t>
      </w:r>
      <w:r>
        <w:rPr>
          <w:color w:val="231F20"/>
          <w:w w:val="107"/>
        </w:rPr>
        <w:t xml:space="preserve"> </w:t>
      </w:r>
      <w:r>
        <w:rPr>
          <w:color w:val="231F20"/>
        </w:rPr>
        <w:t>Gauge),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ориентируясь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рентгеновским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снимкам</w:t>
      </w:r>
      <w:r>
        <w:rPr>
          <w:color w:val="231F20"/>
          <w:w w:val="94"/>
        </w:rPr>
        <w:t xml:space="preserve"> </w:t>
      </w:r>
      <w:r>
        <w:rPr>
          <w:color w:val="231F20"/>
        </w:rPr>
        <w:t>и пальпаторно, контроль положения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ЭОП (электронно-оптический преобразователь), </w:t>
      </w:r>
      <w:r>
        <w:rPr>
          <w:color w:val="231F20"/>
        </w:rPr>
        <w:t>что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представленно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рисунках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4.</w:t>
      </w: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</w:pPr>
    </w:p>
    <w:p w:rsidR="000754A0" w:rsidRDefault="000754A0">
      <w:pPr>
        <w:pStyle w:val="a3"/>
        <w:spacing w:before="1"/>
      </w:pPr>
    </w:p>
    <w:p w:rsidR="000754A0" w:rsidRDefault="007E66B0">
      <w:pPr>
        <w:spacing w:before="1"/>
        <w:ind w:left="2135" w:right="2020"/>
        <w:jc w:val="center"/>
        <w:rPr>
          <w:rFonts w:ascii="Calibri" w:hAnsi="Calibri"/>
          <w:i/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359274</wp:posOffset>
            </wp:positionV>
            <wp:extent cx="2896477" cy="214579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477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w w:val="105"/>
          <w:sz w:val="18"/>
        </w:rPr>
        <w:t>Рис. 3</w:t>
      </w: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rPr>
          <w:rFonts w:ascii="Calibri"/>
          <w:i/>
          <w:sz w:val="18"/>
        </w:rPr>
      </w:pPr>
    </w:p>
    <w:p w:rsidR="000754A0" w:rsidRDefault="000754A0">
      <w:pPr>
        <w:pStyle w:val="a3"/>
        <w:spacing w:before="1"/>
        <w:rPr>
          <w:rFonts w:ascii="Calibri"/>
          <w:i/>
          <w:sz w:val="24"/>
        </w:rPr>
      </w:pPr>
    </w:p>
    <w:p w:rsidR="000754A0" w:rsidRDefault="007E66B0">
      <w:pPr>
        <w:ind w:left="2135" w:right="2020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Рис. 4</w:t>
      </w:r>
    </w:p>
    <w:p w:rsidR="000754A0" w:rsidRDefault="007E66B0">
      <w:pPr>
        <w:pStyle w:val="a3"/>
        <w:spacing w:before="10"/>
        <w:rPr>
          <w:rFonts w:ascii="Calibri"/>
          <w:i/>
          <w:sz w:val="16"/>
        </w:rPr>
      </w:pPr>
      <w:r>
        <w:br w:type="column"/>
      </w:r>
    </w:p>
    <w:p w:rsidR="000754A0" w:rsidRDefault="007E66B0">
      <w:pPr>
        <w:pStyle w:val="a3"/>
        <w:spacing w:line="254" w:lineRule="auto"/>
        <w:ind w:left="117" w:right="110" w:firstLine="283"/>
        <w:jc w:val="both"/>
      </w:pPr>
      <w:r>
        <w:rPr>
          <w:color w:val="231F20"/>
        </w:rPr>
        <w:t>Пунктат костного мозга получали с помо- щью костной иглы толщиной 8 Gauge в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стериль- ных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гребня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подвздошной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кости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2—3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см дальше от передней верхней ости подвздошной кости, поместив предварительно в шприц химо- трипсин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20—40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мг.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лучшего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ка- чественного состава пунктата принципиально придерживались трех условий: использовалась </w:t>
      </w:r>
      <w:r>
        <w:rPr>
          <w:color w:val="231F20"/>
          <w:w w:val="95"/>
        </w:rPr>
        <w:t>игла максимального ди</w:t>
      </w:r>
      <w:r>
        <w:rPr>
          <w:color w:val="231F20"/>
          <w:w w:val="95"/>
        </w:rPr>
        <w:t xml:space="preserve">аметра, аспирация выпол- нялась одномоментно с максимально возможным </w:t>
      </w:r>
      <w:r>
        <w:rPr>
          <w:color w:val="231F20"/>
        </w:rPr>
        <w:t xml:space="preserve">отрицательным давлением, целевой объем 5—7 мл (рис. 5). На данный момент нами предложе- </w:t>
      </w:r>
      <w:r>
        <w:rPr>
          <w:color w:val="231F20"/>
          <w:w w:val="95"/>
        </w:rPr>
        <w:t>ны многоразовые костные иглы с градуированной шкалой и ограничителем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погружения.</w:t>
      </w:r>
    </w:p>
    <w:p w:rsidR="000754A0" w:rsidRDefault="007E66B0">
      <w:pPr>
        <w:pStyle w:val="a3"/>
        <w:spacing w:before="1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3959999</wp:posOffset>
            </wp:positionH>
            <wp:positionV relativeFrom="paragraph">
              <wp:posOffset>141298</wp:posOffset>
            </wp:positionV>
            <wp:extent cx="2886540" cy="267004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540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4A0" w:rsidRDefault="007E66B0">
      <w:pPr>
        <w:spacing w:before="66"/>
        <w:ind w:left="2137" w:right="2134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Рис. 5</w:t>
      </w:r>
    </w:p>
    <w:p w:rsidR="000754A0" w:rsidRDefault="000754A0">
      <w:pPr>
        <w:pStyle w:val="a3"/>
        <w:spacing w:before="4"/>
        <w:rPr>
          <w:rFonts w:ascii="Calibri"/>
          <w:i/>
          <w:sz w:val="24"/>
        </w:rPr>
      </w:pPr>
    </w:p>
    <w:p w:rsidR="000754A0" w:rsidRDefault="007E66B0">
      <w:pPr>
        <w:pStyle w:val="a3"/>
        <w:spacing w:line="254" w:lineRule="auto"/>
        <w:ind w:left="117" w:right="109" w:firstLine="283"/>
        <w:jc w:val="both"/>
      </w:pPr>
      <w:r>
        <w:rPr>
          <w:color w:val="231F20"/>
        </w:rPr>
        <w:t>После че</w:t>
      </w:r>
      <w:r>
        <w:rPr>
          <w:color w:val="231F20"/>
        </w:rPr>
        <w:t>го полученную смесь вытяжки из красного костного мозга вместе с химотрипси- ном через предварительно установленные иглы вводили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зону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несращение,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послеоперационные </w:t>
      </w:r>
      <w:r>
        <w:rPr>
          <w:color w:val="231F20"/>
          <w:w w:val="95"/>
        </w:rPr>
        <w:t xml:space="preserve">раны обрабатывали и накладывали </w:t>
      </w:r>
      <w:r>
        <w:rPr>
          <w:color w:val="231F20"/>
          <w:spacing w:val="2"/>
          <w:w w:val="95"/>
        </w:rPr>
        <w:t xml:space="preserve">асептические </w:t>
      </w:r>
      <w:r>
        <w:rPr>
          <w:color w:val="231F20"/>
        </w:rPr>
        <w:t>повязки.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недель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пациенты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получали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сосуди- стую терапию и не нагружали конечность, в пе- риод 6—16 недель принимали препараты каль- ция (4 недели) и дозировано увеличивали на- грузку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[11].</w:t>
      </w:r>
    </w:p>
    <w:p w:rsidR="000754A0" w:rsidRDefault="007E66B0">
      <w:pPr>
        <w:pStyle w:val="a3"/>
        <w:spacing w:line="252" w:lineRule="auto"/>
        <w:ind w:left="117" w:right="110" w:firstLine="283"/>
        <w:jc w:val="both"/>
      </w:pPr>
      <w:r>
        <w:rPr>
          <w:rFonts w:ascii="Bookman Old Style" w:hAnsi="Bookman Old Style"/>
          <w:b/>
          <w:color w:val="231F20"/>
          <w:w w:val="90"/>
        </w:rPr>
        <w:t xml:space="preserve">Результаты и обсуждение. </w:t>
      </w:r>
      <w:r>
        <w:rPr>
          <w:color w:val="231F20"/>
          <w:w w:val="90"/>
        </w:rPr>
        <w:t xml:space="preserve">Воспалительных, </w:t>
      </w:r>
      <w:r>
        <w:rPr>
          <w:color w:val="231F20"/>
        </w:rPr>
        <w:t>гнойных,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аллергических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осложнений послеоперационно</w:t>
      </w:r>
      <w:r>
        <w:rPr>
          <w:color w:val="231F20"/>
        </w:rPr>
        <w:t>го периода нами не обнару- жено,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говорит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без- опасности данного метода. Среди технических сложностей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операции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отметить,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не- которых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случаях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рубцовая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ткань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обломка- </w:t>
      </w:r>
      <w:r>
        <w:rPr>
          <w:color w:val="231F20"/>
          <w:w w:val="95"/>
        </w:rPr>
        <w:t xml:space="preserve">ми была плотной, и это потребовало полиаксиаль- ной перфорации межотломковых 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рубцов.</w:t>
      </w:r>
    </w:p>
    <w:p w:rsidR="000754A0" w:rsidRDefault="007E66B0">
      <w:pPr>
        <w:pStyle w:val="a3"/>
        <w:spacing w:before="1" w:line="254" w:lineRule="auto"/>
        <w:ind w:left="118" w:right="109" w:firstLine="283"/>
        <w:jc w:val="both"/>
      </w:pPr>
      <w:r>
        <w:rPr>
          <w:color w:val="231F20"/>
        </w:rPr>
        <w:t>Рентгенологический   контроль    проводили в период 6 и 16 недель после пунционной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стиму- </w:t>
      </w:r>
      <w:r>
        <w:rPr>
          <w:color w:val="231F20"/>
          <w:w w:val="95"/>
        </w:rPr>
        <w:t xml:space="preserve">ляции, во время которого наблюдали 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формирова-</w:t>
      </w:r>
    </w:p>
    <w:p w:rsidR="000754A0" w:rsidRDefault="000754A0">
      <w:pPr>
        <w:spacing w:line="254" w:lineRule="auto"/>
        <w:jc w:val="both"/>
        <w:sectPr w:rsidR="000754A0">
          <w:type w:val="continuous"/>
          <w:pgSz w:w="11910" w:h="17010"/>
          <w:pgMar w:top="1240" w:right="1020" w:bottom="1180" w:left="1300" w:header="720" w:footer="720" w:gutter="0"/>
          <w:cols w:num="2" w:space="720" w:equalWidth="0">
            <w:col w:w="4655" w:space="164"/>
            <w:col w:w="4771"/>
          </w:cols>
        </w:sectPr>
      </w:pPr>
    </w:p>
    <w:p w:rsidR="000754A0" w:rsidRDefault="000754A0">
      <w:pPr>
        <w:pStyle w:val="a3"/>
      </w:pPr>
    </w:p>
    <w:p w:rsidR="000754A0" w:rsidRDefault="000754A0">
      <w:pPr>
        <w:sectPr w:rsidR="000754A0">
          <w:pgSz w:w="11910" w:h="17010"/>
          <w:pgMar w:top="1240" w:right="1300" w:bottom="1180" w:left="1020" w:header="977" w:footer="990" w:gutter="0"/>
          <w:cols w:space="720"/>
        </w:sectPr>
      </w:pPr>
    </w:p>
    <w:p w:rsidR="000754A0" w:rsidRDefault="000754A0">
      <w:pPr>
        <w:pStyle w:val="a3"/>
        <w:rPr>
          <w:sz w:val="18"/>
        </w:rPr>
      </w:pPr>
    </w:p>
    <w:p w:rsidR="000754A0" w:rsidRDefault="007E66B0">
      <w:pPr>
        <w:pStyle w:val="a3"/>
        <w:spacing w:before="1" w:line="254" w:lineRule="auto"/>
        <w:ind w:left="113" w:right="3"/>
        <w:jc w:val="both"/>
      </w:pPr>
      <w:r>
        <w:rPr>
          <w:color w:val="231F20"/>
        </w:rPr>
        <w:t>ние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костной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мозоли.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случаях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лечении </w:t>
      </w:r>
      <w:r>
        <w:rPr>
          <w:color w:val="231F20"/>
          <w:w w:val="95"/>
        </w:rPr>
        <w:t xml:space="preserve">посттравматического нарушения костной регене- </w:t>
      </w:r>
      <w:r>
        <w:rPr>
          <w:color w:val="231F20"/>
        </w:rPr>
        <w:t>рации пункционное введение аутогенного кост- ного мозга, индуцированного кристаллическим химотрипсином, дало возможность достичь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сра- щения у </w:t>
      </w:r>
      <w:r>
        <w:rPr>
          <w:color w:val="231F20"/>
        </w:rPr>
        <w:t>всех больных с замедленной консоли- дацией, у 8 пациентов (100 %) и при ложных су- ставах 15 из 16 пациентов (93,8 %), всего у 23 из 24 пациентов (95,8 %). Указанный способ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стиму- ляции остеогенеза требует дальнейшего усовер- шенствования и сравнительного </w:t>
      </w:r>
      <w:r>
        <w:rPr>
          <w:color w:val="231F20"/>
        </w:rPr>
        <w:t xml:space="preserve">анализа, с воз- </w:t>
      </w:r>
      <w:r>
        <w:rPr>
          <w:color w:val="231F20"/>
          <w:w w:val="95"/>
        </w:rPr>
        <w:t xml:space="preserve">можным последующим расширением показаний. </w:t>
      </w:r>
      <w:r>
        <w:rPr>
          <w:color w:val="231F20"/>
        </w:rPr>
        <w:t>Таким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предложенная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усовершенство- </w:t>
      </w:r>
      <w:r>
        <w:rPr>
          <w:color w:val="231F20"/>
          <w:w w:val="95"/>
        </w:rPr>
        <w:t xml:space="preserve">ваная методика аутотрансплантации вытяжки на- </w:t>
      </w:r>
      <w:r>
        <w:rPr>
          <w:color w:val="231F20"/>
        </w:rPr>
        <w:t>тивного красного костного мозга при замедлен- 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консолидации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переломов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ложных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суставах </w:t>
      </w:r>
      <w:r>
        <w:rPr>
          <w:color w:val="231F20"/>
          <w:w w:val="95"/>
        </w:rPr>
        <w:t>может улучшить р</w:t>
      </w:r>
      <w:r>
        <w:rPr>
          <w:color w:val="231F20"/>
          <w:w w:val="95"/>
        </w:rPr>
        <w:t xml:space="preserve">езультаты 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лечения.</w:t>
      </w:r>
    </w:p>
    <w:p w:rsidR="000754A0" w:rsidRDefault="007E66B0">
      <w:pPr>
        <w:pStyle w:val="a3"/>
        <w:spacing w:line="252" w:lineRule="auto"/>
        <w:ind w:left="114" w:right="3" w:firstLine="283"/>
        <w:jc w:val="both"/>
      </w:pPr>
      <w:r>
        <w:rPr>
          <w:rFonts w:ascii="Bookman Old Style" w:hAnsi="Bookman Old Style"/>
          <w:b/>
          <w:color w:val="231F20"/>
        </w:rPr>
        <w:t xml:space="preserve">Выводы. </w:t>
      </w:r>
      <w:r>
        <w:rPr>
          <w:color w:val="231F20"/>
        </w:rPr>
        <w:t>1) Аутотрансплантация нативного костного мозга при нарушениях консолидации переломов может быть использована 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стиму- ляции репаративной регенерации и способство- вать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срастанию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переломов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больных </w:t>
      </w:r>
      <w:r>
        <w:rPr>
          <w:color w:val="231F20"/>
          <w:w w:val="95"/>
        </w:rPr>
        <w:t xml:space="preserve">рассматриваться как операция 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выбора.</w:t>
      </w:r>
    </w:p>
    <w:p w:rsidR="000754A0" w:rsidRDefault="007E66B0">
      <w:pPr>
        <w:pStyle w:val="a4"/>
        <w:numPr>
          <w:ilvl w:val="0"/>
          <w:numId w:val="2"/>
        </w:numPr>
        <w:tabs>
          <w:tab w:val="left" w:pos="638"/>
        </w:tabs>
        <w:spacing w:before="1" w:line="254" w:lineRule="auto"/>
        <w:ind w:right="3" w:firstLine="283"/>
        <w:jc w:val="both"/>
        <w:rPr>
          <w:sz w:val="20"/>
        </w:rPr>
      </w:pPr>
      <w:r>
        <w:rPr>
          <w:color w:val="231F20"/>
          <w:sz w:val="20"/>
        </w:rPr>
        <w:t>Методика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введение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пунктата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костного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моз- га отличается технической простотой и малоин- вазивнистью, что говорит о возможности ее ис- пользования в широкой клинической практике при условии дальнейшего усовершенствования</w:t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и изучения отдаленных результатов </w:t>
      </w:r>
      <w:r>
        <w:rPr>
          <w:color w:val="231F20"/>
          <w:spacing w:val="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лечения.</w:t>
      </w:r>
    </w:p>
    <w:p w:rsidR="000754A0" w:rsidRDefault="007E66B0">
      <w:pPr>
        <w:pStyle w:val="a4"/>
        <w:numPr>
          <w:ilvl w:val="0"/>
          <w:numId w:val="2"/>
        </w:numPr>
        <w:tabs>
          <w:tab w:val="left" w:pos="638"/>
        </w:tabs>
        <w:spacing w:line="254" w:lineRule="auto"/>
        <w:ind w:right="3" w:firstLine="283"/>
        <w:jc w:val="both"/>
        <w:rPr>
          <w:sz w:val="20"/>
        </w:rPr>
      </w:pPr>
      <w:r>
        <w:rPr>
          <w:color w:val="231F20"/>
          <w:sz w:val="20"/>
        </w:rPr>
        <w:t>Плотная рубцовая ткань между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отломками должна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перфорироваться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целью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увеличения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 xml:space="preserve">по- </w:t>
      </w:r>
      <w:r>
        <w:rPr>
          <w:color w:val="231F20"/>
          <w:w w:val="95"/>
          <w:sz w:val="20"/>
        </w:rPr>
        <w:t xml:space="preserve">лощади контакта с фрагментами 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кости.</w:t>
      </w:r>
    </w:p>
    <w:p w:rsidR="000754A0" w:rsidRDefault="007E66B0">
      <w:pPr>
        <w:pStyle w:val="a4"/>
        <w:numPr>
          <w:ilvl w:val="0"/>
          <w:numId w:val="2"/>
        </w:numPr>
        <w:tabs>
          <w:tab w:val="left" w:pos="638"/>
        </w:tabs>
        <w:spacing w:line="254" w:lineRule="auto"/>
        <w:ind w:right="3" w:firstLine="283"/>
        <w:jc w:val="both"/>
        <w:rPr>
          <w:sz w:val="20"/>
        </w:rPr>
      </w:pPr>
      <w:r>
        <w:rPr>
          <w:color w:val="231F20"/>
          <w:sz w:val="20"/>
        </w:rPr>
        <w:t>Результаты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стимуляции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остеогенеза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 xml:space="preserve">натив- </w:t>
      </w:r>
      <w:r>
        <w:rPr>
          <w:color w:val="231F20"/>
          <w:w w:val="95"/>
          <w:sz w:val="20"/>
        </w:rPr>
        <w:t xml:space="preserve">ным костным мозгом, индуцированным кристал- </w:t>
      </w:r>
      <w:r>
        <w:rPr>
          <w:color w:val="231F20"/>
          <w:sz w:val="20"/>
        </w:rPr>
        <w:t>лическим химотрипсином, позволяют говорить о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безопасности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эффективности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методики.</w:t>
      </w:r>
    </w:p>
    <w:p w:rsidR="000754A0" w:rsidRDefault="000754A0">
      <w:pPr>
        <w:pStyle w:val="a3"/>
        <w:spacing w:before="4"/>
        <w:rPr>
          <w:sz w:val="11"/>
        </w:rPr>
      </w:pPr>
    </w:p>
    <w:p w:rsidR="000754A0" w:rsidRDefault="007E66B0">
      <w:pPr>
        <w:pStyle w:val="a3"/>
        <w:spacing w:line="20" w:lineRule="exact"/>
        <w:ind w:left="108" w:right="-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27.3pt;height:.5pt;mso-position-horizontal-relative:char;mso-position-vertical-relative:line" coordsize="4546,10">
            <v:line id="_x0000_s1028" style="position:absolute" from="5,5" to="4540,5" strokecolor="#231f20" strokeweight=".5pt"/>
            <w10:anchorlock/>
          </v:group>
        </w:pict>
      </w:r>
    </w:p>
    <w:p w:rsidR="000754A0" w:rsidRDefault="007E66B0">
      <w:pPr>
        <w:pStyle w:val="a3"/>
        <w:spacing w:before="85"/>
        <w:ind w:left="39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231F20"/>
          <w:w w:val="85"/>
        </w:rPr>
        <w:t>Список литературы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596"/>
        </w:tabs>
        <w:spacing w:before="10" w:line="254" w:lineRule="auto"/>
        <w:ind w:right="4" w:firstLine="283"/>
        <w:jc w:val="both"/>
        <w:rPr>
          <w:sz w:val="20"/>
        </w:rPr>
      </w:pPr>
      <w:r>
        <w:rPr>
          <w:color w:val="231F20"/>
          <w:sz w:val="20"/>
        </w:rPr>
        <w:t>Андрейчин В. А. Системний аналіз опера- тивного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методу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лікування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діафізарних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переломів і фактори впливу на репаративну регенерацію / В. А. Андрейчин, П. І. Білінський // Травма.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— 2014.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15.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6.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596"/>
        </w:tabs>
        <w:spacing w:line="254" w:lineRule="auto"/>
        <w:ind w:right="3" w:firstLine="284"/>
        <w:jc w:val="both"/>
        <w:rPr>
          <w:sz w:val="20"/>
        </w:rPr>
      </w:pPr>
      <w:r>
        <w:rPr>
          <w:color w:val="231F20"/>
          <w:sz w:val="20"/>
        </w:rPr>
        <w:t>Анкін М. Л. Значимість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патогенетичного підходу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обсягу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остеосинтезу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лікуванні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по- рушень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консолідації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переломів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діафіза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кісток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го- мілки / М. Л. Анкін, В. Л. Шмагой // Травма. — 2015.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16.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619"/>
        </w:tabs>
        <w:spacing w:line="254" w:lineRule="auto"/>
        <w:ind w:left="115" w:right="0" w:firstLine="284"/>
        <w:jc w:val="both"/>
        <w:rPr>
          <w:sz w:val="20"/>
        </w:rPr>
      </w:pPr>
      <w:r>
        <w:rPr>
          <w:color w:val="231F20"/>
          <w:spacing w:val="6"/>
          <w:w w:val="95"/>
          <w:sz w:val="20"/>
        </w:rPr>
        <w:t xml:space="preserve">Горидова </w:t>
      </w:r>
      <w:r>
        <w:rPr>
          <w:color w:val="231F20"/>
          <w:spacing w:val="3"/>
          <w:w w:val="95"/>
          <w:sz w:val="20"/>
        </w:rPr>
        <w:t xml:space="preserve">Л. Д. </w:t>
      </w:r>
      <w:r>
        <w:rPr>
          <w:color w:val="231F20"/>
          <w:spacing w:val="7"/>
          <w:w w:val="95"/>
          <w:sz w:val="20"/>
        </w:rPr>
        <w:t xml:space="preserve">Репаративнаярегенерация </w:t>
      </w:r>
      <w:r>
        <w:rPr>
          <w:color w:val="231F20"/>
          <w:sz w:val="20"/>
        </w:rPr>
        <w:t>кости в различныхусловиях /  Л. Д. Горидова,  Н.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Дедух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//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Травма.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2009.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10.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597"/>
        </w:tabs>
        <w:spacing w:line="254" w:lineRule="auto"/>
        <w:ind w:left="115" w:right="3" w:firstLine="284"/>
        <w:jc w:val="both"/>
        <w:rPr>
          <w:sz w:val="20"/>
        </w:rPr>
      </w:pPr>
      <w:r>
        <w:rPr>
          <w:color w:val="231F20"/>
          <w:sz w:val="20"/>
        </w:rPr>
        <w:t>Пат. 2195216 от 17.11.00. Способ ускоренно- го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сращения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костных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отломков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В.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И.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Зоря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[и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др.]</w:t>
      </w:r>
    </w:p>
    <w:p w:rsidR="000754A0" w:rsidRDefault="007E66B0">
      <w:pPr>
        <w:pStyle w:val="a3"/>
        <w:rPr>
          <w:sz w:val="18"/>
        </w:rPr>
      </w:pPr>
      <w:r>
        <w:br w:type="column"/>
      </w:r>
    </w:p>
    <w:p w:rsidR="000754A0" w:rsidRDefault="007E66B0">
      <w:pPr>
        <w:pStyle w:val="a4"/>
        <w:numPr>
          <w:ilvl w:val="0"/>
          <w:numId w:val="1"/>
        </w:numPr>
        <w:tabs>
          <w:tab w:val="left" w:pos="597"/>
        </w:tabs>
        <w:spacing w:before="1" w:line="254" w:lineRule="auto"/>
        <w:ind w:left="115" w:firstLine="283"/>
        <w:jc w:val="both"/>
        <w:rPr>
          <w:sz w:val="20"/>
        </w:rPr>
      </w:pPr>
      <w:r>
        <w:rPr>
          <w:color w:val="231F20"/>
          <w:sz w:val="20"/>
        </w:rPr>
        <w:t>Лікування посттравматичних порушень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ре- паративної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регенерації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переломів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кісток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дітей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/ М.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Камінская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[и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др.]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//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Травма.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2012.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13.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—</w:t>
      </w:r>
    </w:p>
    <w:p w:rsidR="000754A0" w:rsidRDefault="007E66B0">
      <w:pPr>
        <w:pStyle w:val="a3"/>
        <w:spacing w:line="226" w:lineRule="exact"/>
        <w:ind w:left="115"/>
      </w:pPr>
      <w:r>
        <w:rPr>
          <w:color w:val="231F20"/>
          <w:w w:val="95"/>
        </w:rPr>
        <w:t>№ 2.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597"/>
        </w:tabs>
        <w:spacing w:before="12" w:line="254" w:lineRule="auto"/>
        <w:ind w:left="115" w:firstLine="283"/>
        <w:jc w:val="both"/>
        <w:rPr>
          <w:sz w:val="20"/>
        </w:rPr>
      </w:pPr>
      <w:r>
        <w:rPr>
          <w:color w:val="231F20"/>
          <w:sz w:val="20"/>
        </w:rPr>
        <w:t>Климовський В. Г. Симпозіум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«переломи, що не зрослися, та хибні суглоби» / В. Г. Кли- мовицький // Травма. — 2012. — Т. 13. — № 4. — 166—174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597"/>
        </w:tabs>
        <w:spacing w:line="254" w:lineRule="auto"/>
        <w:ind w:left="115" w:firstLine="283"/>
        <w:jc w:val="both"/>
        <w:rPr>
          <w:sz w:val="20"/>
        </w:rPr>
      </w:pPr>
      <w:r>
        <w:rPr>
          <w:color w:val="231F20"/>
          <w:sz w:val="20"/>
        </w:rPr>
        <w:t>Климовицкий В. Г. Частота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 xml:space="preserve">замедленной </w:t>
      </w:r>
      <w:r>
        <w:rPr>
          <w:color w:val="231F20"/>
          <w:w w:val="95"/>
          <w:sz w:val="20"/>
        </w:rPr>
        <w:t xml:space="preserve">консолидации переломов у пострадавших разных </w:t>
      </w:r>
      <w:r>
        <w:rPr>
          <w:color w:val="231F20"/>
          <w:sz w:val="20"/>
        </w:rPr>
        <w:t>возрастных групп и влияние на нее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остетропной терапии / В. Г. Климовицкий, В. Ю. Черныш // Травма.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2011.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12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3.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597"/>
        </w:tabs>
        <w:spacing w:line="254" w:lineRule="auto"/>
        <w:ind w:left="115" w:firstLine="284"/>
        <w:jc w:val="both"/>
        <w:rPr>
          <w:sz w:val="20"/>
        </w:rPr>
      </w:pPr>
      <w:r>
        <w:rPr>
          <w:color w:val="231F20"/>
          <w:sz w:val="20"/>
        </w:rPr>
        <w:t>Корж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Репаративная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регенерація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кости: современный вигляд на проблему / Н. А. Корж, Н.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В.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Дедух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Ортопедия,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травматология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проте- зирование.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2006.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77—89.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597"/>
        </w:tabs>
        <w:spacing w:line="254" w:lineRule="auto"/>
        <w:ind w:left="115" w:firstLine="284"/>
        <w:jc w:val="both"/>
        <w:rPr>
          <w:sz w:val="20"/>
        </w:rPr>
      </w:pPr>
      <w:r>
        <w:rPr>
          <w:color w:val="231F20"/>
          <w:sz w:val="20"/>
        </w:rPr>
        <w:t>Лациник Н. В. Влияние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 xml:space="preserve">трипсинизации </w:t>
      </w:r>
      <w:r>
        <w:rPr>
          <w:color w:val="231F20"/>
          <w:w w:val="95"/>
          <w:sz w:val="20"/>
        </w:rPr>
        <w:t xml:space="preserve">костного мозга на эффективность образования ко- </w:t>
      </w:r>
      <w:r>
        <w:rPr>
          <w:color w:val="231F20"/>
          <w:sz w:val="20"/>
        </w:rPr>
        <w:t>лоний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фибробластов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монослойных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культурах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/ Н. В. Лациник, С. Ю. Сидорович, А. Я. Фриден- штейн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//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Бюллетень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эксперим.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биологии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меди- цины.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1981.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92.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9</w:t>
      </w:r>
      <w:r>
        <w:rPr>
          <w:color w:val="231F20"/>
          <w:sz w:val="20"/>
        </w:rPr>
        <w:t>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356—358.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703"/>
        </w:tabs>
        <w:spacing w:line="254" w:lineRule="auto"/>
        <w:ind w:left="113" w:firstLine="286"/>
        <w:jc w:val="both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95pt;margin-top:19.8pt;width:4.3pt;height:5.85pt;z-index:-6040;mso-position-horizontal-relative:page" filled="f" stroked="f">
            <v:textbox inset="0,0,0,0">
              <w:txbxContent>
                <w:p w:rsidR="000754A0" w:rsidRDefault="007E66B0">
                  <w:pPr>
                    <w:spacing w:line="117" w:lineRule="exact"/>
                    <w:rPr>
                      <w:sz w:val="11"/>
                    </w:rPr>
                  </w:pPr>
                  <w:r>
                    <w:rPr>
                      <w:color w:val="231F20"/>
                      <w:w w:val="103"/>
                      <w:sz w:val="11"/>
                    </w:rPr>
                    <w:t>ф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0"/>
        </w:rPr>
        <w:t>Содержание стромальных колониеобра- зующих клеток (КОК ) в костном мозге мышей и клональная природа образуемых ими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колоний фибробластов / Н. В. Лациник [и др.] // Онтоге- нез.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1986.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17.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27—35.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700"/>
        </w:tabs>
        <w:spacing w:line="254" w:lineRule="auto"/>
        <w:ind w:left="113" w:right="114" w:firstLine="284"/>
        <w:jc w:val="both"/>
        <w:rPr>
          <w:sz w:val="20"/>
        </w:rPr>
      </w:pPr>
      <w:r>
        <w:rPr>
          <w:color w:val="231F20"/>
          <w:sz w:val="20"/>
        </w:rPr>
        <w:t>Оксимец В. М. Клеточно-тканевые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 xml:space="preserve">техно- </w:t>
      </w:r>
      <w:r>
        <w:rPr>
          <w:color w:val="231F20"/>
          <w:w w:val="95"/>
          <w:sz w:val="20"/>
        </w:rPr>
        <w:t xml:space="preserve">логии в лечении нарушений репаративного остео- </w:t>
      </w:r>
      <w:r>
        <w:rPr>
          <w:color w:val="231F20"/>
          <w:sz w:val="20"/>
        </w:rPr>
        <w:t>генеза и дефектов костной ткани: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теоретическое обоснование и возможности клинического ис- пользования / В. М. Оксимец // Диссертация на соискание ученой степени доктора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м</w:t>
      </w:r>
      <w:r>
        <w:rPr>
          <w:color w:val="231F20"/>
          <w:sz w:val="20"/>
        </w:rPr>
        <w:t>едицинских наук.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Донецк,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2014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С.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214—219.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749"/>
        </w:tabs>
        <w:spacing w:line="254" w:lineRule="auto"/>
        <w:ind w:right="99" w:firstLine="284"/>
        <w:jc w:val="both"/>
        <w:rPr>
          <w:sz w:val="20"/>
        </w:rPr>
      </w:pPr>
      <w:r>
        <w:rPr>
          <w:color w:val="231F20"/>
          <w:spacing w:val="10"/>
          <w:sz w:val="20"/>
        </w:rPr>
        <w:t>Фриденштейн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5"/>
          <w:sz w:val="20"/>
        </w:rPr>
        <w:t xml:space="preserve">А. Я. </w:t>
      </w:r>
      <w:r>
        <w:rPr>
          <w:color w:val="231F20"/>
          <w:spacing w:val="11"/>
          <w:sz w:val="20"/>
        </w:rPr>
        <w:t xml:space="preserve">Пролиферативные </w:t>
      </w:r>
      <w:r>
        <w:rPr>
          <w:color w:val="231F20"/>
          <w:sz w:val="20"/>
        </w:rPr>
        <w:t>и дифференциальные потенции скелетогенньтх костномозговых колониеобразующих клеток / А. Я. Фриденштейн, Р. К. Чайлахян, Ю. В. Гера- симов // Цитология. — 1986. — Т. 28. — № 3. — С.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341—349.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701"/>
        </w:tabs>
        <w:spacing w:line="254" w:lineRule="auto"/>
        <w:ind w:right="114" w:firstLine="284"/>
        <w:jc w:val="both"/>
        <w:rPr>
          <w:sz w:val="20"/>
        </w:rPr>
      </w:pPr>
      <w:r>
        <w:rPr>
          <w:color w:val="231F20"/>
          <w:sz w:val="20"/>
        </w:rPr>
        <w:t>Weber B. G. Pseudarthrosen. Pathophysiol- ogie, biomechanik, thera</w:t>
      </w:r>
      <w:r>
        <w:rPr>
          <w:color w:val="231F20"/>
          <w:sz w:val="20"/>
        </w:rPr>
        <w:t>pie, ergebnisse / B. G. We- ber,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Cech.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Bern—Stuttgart-Wien,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Hans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Huber, 1973. — 237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p.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701"/>
        </w:tabs>
        <w:spacing w:line="254" w:lineRule="auto"/>
        <w:ind w:right="114" w:firstLine="284"/>
        <w:jc w:val="both"/>
        <w:rPr>
          <w:sz w:val="20"/>
        </w:rPr>
      </w:pPr>
      <w:r>
        <w:rPr>
          <w:color w:val="231F20"/>
          <w:sz w:val="20"/>
        </w:rPr>
        <w:t>Thomas P. R</w:t>
      </w:r>
      <w:r>
        <w:rPr>
          <w:rFonts w:ascii="Times New Roman" w:hAnsi="Times New Roman"/>
          <w:color w:val="231F20"/>
          <w:sz w:val="20"/>
        </w:rPr>
        <w:t>ü</w:t>
      </w:r>
      <w:r>
        <w:rPr>
          <w:color w:val="231F20"/>
          <w:sz w:val="20"/>
        </w:rPr>
        <w:t>edi, Richard E. Buckley, Chris- topher G. Morgan A. O. Principles of fracture man- agement — Second expended edition by AO pub- lished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2007.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P.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10—2</w:t>
      </w:r>
      <w:r>
        <w:rPr>
          <w:color w:val="231F20"/>
          <w:sz w:val="20"/>
        </w:rPr>
        <w:t>5,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504—520.</w:t>
      </w:r>
    </w:p>
    <w:p w:rsidR="000754A0" w:rsidRDefault="007E66B0">
      <w:pPr>
        <w:pStyle w:val="a4"/>
        <w:numPr>
          <w:ilvl w:val="0"/>
          <w:numId w:val="1"/>
        </w:numPr>
        <w:tabs>
          <w:tab w:val="left" w:pos="701"/>
        </w:tabs>
        <w:spacing w:line="254" w:lineRule="auto"/>
        <w:ind w:firstLine="284"/>
        <w:jc w:val="both"/>
        <w:rPr>
          <w:sz w:val="20"/>
        </w:rPr>
      </w:pPr>
      <w:r>
        <w:rPr>
          <w:color w:val="231F20"/>
          <w:sz w:val="20"/>
        </w:rPr>
        <w:t>Giannoudis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F.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Enhancement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fracture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heal- ing with the diamond contept: The role of the bi- ological chamber / F. Giannoudis // Injury. — 42 (2011).  —  P.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1191—1193.</w:t>
      </w:r>
    </w:p>
    <w:sectPr w:rsidR="000754A0">
      <w:type w:val="continuous"/>
      <w:pgSz w:w="11910" w:h="17010"/>
      <w:pgMar w:top="1240" w:right="1300" w:bottom="1180" w:left="1020" w:header="720" w:footer="720" w:gutter="0"/>
      <w:cols w:num="2" w:space="720" w:equalWidth="0">
        <w:col w:w="4657" w:space="162"/>
        <w:col w:w="47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B0" w:rsidRDefault="007E66B0">
      <w:r>
        <w:separator/>
      </w:r>
    </w:p>
  </w:endnote>
  <w:endnote w:type="continuationSeparator" w:id="0">
    <w:p w:rsidR="007E66B0" w:rsidRDefault="007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A0" w:rsidRDefault="007E66B0">
    <w:pPr>
      <w:pStyle w:val="a3"/>
      <w:spacing w:line="14" w:lineRule="auto"/>
    </w:pPr>
    <w:r>
      <w:pict>
        <v:group id="_x0000_s2058" style="position:absolute;margin-left:70.35pt;margin-top:787.9pt;width:468.75pt;height:19.05pt;z-index:-6064;mso-position-horizontal-relative:page;mso-position-vertical-relative:page" coordorigin="1407,15758" coordsize="9375,381">
          <v:line id="_x0000_s2064" style="position:absolute" from="6514,15938" to="10772,15938" strokecolor="#939598" strokeweight="1pt"/>
          <v:line id="_x0000_s2063" style="position:absolute" from="6514,15965" to="10772,15965" strokecolor="#939598" strokeweight=".1178mm"/>
          <v:line id="_x0000_s2062" style="position:absolute" from="1417,15938" to="5675,15938" strokecolor="#939598" strokeweight="1pt"/>
          <v:line id="_x0000_s2061" style="position:absolute" from="1417,15965" to="5675,15965" strokecolor="#939598" strokeweight=".1178mm"/>
          <v:shape id="_x0000_s2060" style="position:absolute;left:5524;top:15761;width:1142;height:374" coordorigin="5524,15761" coordsize="1142,374" path="m5734,15778r,97l5616,15875r,-24l5658,15851r,80l5524,15931r,34l5658,15965r,80l5616,16045r,-24l5734,16021r,97l5734,16135r16,l6439,16135r16,l6455,16118r,-97l6573,16021r,24l6531,16045r,-80l6665,15965r,-34l6531,15931r,-80l6573,15851r,24l6455,15875r,-97l6455,15761r-16,l5750,15761r-16,l5734,15778xe" filled="f" strokecolor="#939598" strokeweight=".1178mm">
            <v:path arrowok="t"/>
          </v:shape>
          <v:shape id="_x0000_s2059" style="position:absolute;left:5524;top:15788;width:1142;height:321" coordorigin="5524,15788" coordsize="1142,321" path="m5760,15788r,103l5760,15901r-10,l5599,15901r-10,l5589,15891r,-56l5589,15825r10,l5675,15825r10,l5685,15835r,113l5685,15958r-10,l5524,15958r,-20l5675,15938r10,l5685,15948r,113l5685,16071r-10,l5599,16071r-10,l5589,16061r,-56l5589,15995r10,l5750,15995r10,l5760,16005r,103l6429,16108r,-103l6429,15995r10,l6590,15995r10,l6600,16005r,56l6600,16071r-10,l6514,16071r-10,l6504,16061r,-113l6504,15938r10,l6665,15938r,20l6514,15958r-10,l6504,15948r,-113l6504,15825r10,l6590,15825r10,l6600,15835r,56l6600,15901r-10,l6439,15901r-10,l6429,15891r,-103l5760,15788xe" filled="f" strokecolor="#939598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45pt;margin-top:791.25pt;width:20.25pt;height:13pt;z-index:-6040;mso-position-horizontal-relative:page;mso-position-vertical-relative:page" filled="f" stroked="f">
          <v:textbox inset="0,0,0,0">
            <w:txbxContent>
              <w:p w:rsidR="000754A0" w:rsidRDefault="007E66B0">
                <w:pPr>
                  <w:spacing w:line="241" w:lineRule="exact"/>
                  <w:ind w:left="40" w:right="-2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939598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7228F9">
                  <w:rPr>
                    <w:rFonts w:ascii="Times New Roman"/>
                    <w:noProof/>
                    <w:color w:val="939598"/>
                    <w:w w:val="105"/>
                  </w:rP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A0" w:rsidRDefault="007E66B0">
    <w:pPr>
      <w:pStyle w:val="a3"/>
      <w:spacing w:line="14" w:lineRule="auto"/>
    </w:pPr>
    <w:r>
      <w:pict>
        <v:group id="_x0000_s2050" style="position:absolute;margin-left:56.2pt;margin-top:787.9pt;width:468.75pt;height:19.05pt;z-index:-6016;mso-position-horizontal-relative:page;mso-position-vertical-relative:page" coordorigin="1124,15758" coordsize="9375,381">
          <v:line id="_x0000_s2056" style="position:absolute" from="6231,15938" to="10488,15938" strokecolor="#939598" strokeweight="1pt"/>
          <v:line id="_x0000_s2055" style="position:absolute" from="6231,15965" to="10488,15965" strokecolor="#939598" strokeweight=".1178mm"/>
          <v:line id="_x0000_s2054" style="position:absolute" from="1134,15938" to="5391,15938" strokecolor="#939598" strokeweight="1pt"/>
          <v:line id="_x0000_s2053" style="position:absolute" from="1134,15965" to="5391,15965" strokecolor="#939598" strokeweight=".1178mm"/>
          <v:shape id="_x0000_s2052" style="position:absolute;left:5240;top:15761;width:1142;height:374" coordorigin="5240,15761" coordsize="1142,374" path="m5450,15778r,97l5332,15875r,-24l5375,15851r,80l5240,15931r,34l5375,15965r,80l5332,16045r,-24l5450,16021r,97l5450,16135r17,l6155,16135r17,l6172,16118r,-97l6290,16021r,24l6247,16045r,-80l6382,15965r,-34l6247,15931r,-80l6290,15851r,24l6172,15875r,-97l6172,15761r-17,l5467,15761r-17,l5450,15778xe" filled="f" strokecolor="#939598" strokeweight=".1178mm">
            <v:path arrowok="t"/>
          </v:shape>
          <v:shape id="_x0000_s2051" style="position:absolute;left:5240;top:15788;width:1142;height:321" coordorigin="5240,15788" coordsize="1142,321" path="m5477,15788r,103l5477,15901r-10,l5316,15901r-10,l5306,15891r,-56l5306,15825r10,l5391,15825r10,l5401,15835r,113l5401,15958r-10,l5240,15958r,-20l5391,15938r10,l5401,15948r,113l5401,16071r-10,l5316,16071r-10,l5306,16061r,-56l5306,15995r10,l5467,15995r10,l5477,16005r,103l6145,16108r,-103l6145,15995r10,l6306,15995r10,l6316,16005r,56l6316,16071r-10,l6231,16071r-10,l6221,16061r,-113l6221,15938r10,l6382,15938r,20l6231,15958r-10,l6221,15948r,-113l6221,15825r10,l6306,15825r10,l6316,15835r,56l6316,15901r-10,l6155,15901r-10,l6145,15891r,-103l5477,15788xe" filled="f" strokecolor="#939598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3pt;margin-top:791.25pt;width:20.3pt;height:13pt;z-index:-5992;mso-position-horizontal-relative:page;mso-position-vertical-relative:page" filled="f" stroked="f">
          <v:textbox inset="0,0,0,0">
            <w:txbxContent>
              <w:p w:rsidR="000754A0" w:rsidRDefault="007E66B0">
                <w:pPr>
                  <w:spacing w:line="241" w:lineRule="exact"/>
                  <w:ind w:left="40" w:right="-1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939598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B0" w:rsidRDefault="007E66B0">
      <w:r>
        <w:separator/>
      </w:r>
    </w:p>
  </w:footnote>
  <w:footnote w:type="continuationSeparator" w:id="0">
    <w:p w:rsidR="007E66B0" w:rsidRDefault="007E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A0" w:rsidRDefault="007E66B0">
    <w:pPr>
      <w:pStyle w:val="a3"/>
      <w:spacing w:line="14" w:lineRule="auto"/>
    </w:pPr>
    <w:r>
      <w:pict>
        <v:group id="_x0000_s2070" style="position:absolute;margin-left:70.35pt;margin-top:51.55pt;width:468.75pt;height:10.55pt;z-index:-6160;mso-position-horizontal-relative:page;mso-position-vertical-relative:page" coordorigin="1407,1031" coordsize="9375,211">
          <v:shape id="_x0000_s2072" style="position:absolute;left:1417;top:1034;width:9355;height:171" coordorigin="1417,1034" coordsize="9355,171" path="m1417,1034r2307,l3741,1034r,16l3741,1089r,38l3741,1166r,38l8444,1204r,-38l8444,1127r1,-38l8445,1050r,-16l8461,1034r2311,e" filled="f" strokecolor="#939598" strokeweight=".1178mm">
            <v:path arrowok="t"/>
          </v:shape>
          <v:shape id="_x0000_s2071" style="position:absolute;left:1417;top:1061;width:9355;height:171" coordorigin="1417,1061" coordsize="9355,171" path="m1417,1061r2297,l3715,1221r,10l3725,1231r4736,l8471,1231r,-10l8471,1181r,-40l8471,1101r,-40l10772,1061e" filled="f" strokecolor="#939598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93.9pt;margin-top:47.85pt;width:221.65pt;height:12pt;z-index:-6136;mso-position-horizontal-relative:page;mso-position-vertical-relative:page" filled="f" stroked="f">
          <v:textbox inset="0,0,0,0">
            <w:txbxContent>
              <w:p w:rsidR="000754A0" w:rsidRDefault="007E66B0">
                <w:pPr>
                  <w:spacing w:line="220" w:lineRule="exact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color w:val="939598"/>
                    <w:sz w:val="20"/>
                  </w:rPr>
                  <w:t>Пироговский</w:t>
                </w:r>
                <w:r>
                  <w:rPr>
                    <w:rFonts w:ascii="Times New Roman" w:hAnsi="Times New Roman"/>
                    <w:b/>
                    <w:color w:val="939598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939598"/>
                    <w:sz w:val="20"/>
                  </w:rPr>
                  <w:t>форум</w:t>
                </w:r>
                <w:r>
                  <w:rPr>
                    <w:rFonts w:ascii="Times New Roman" w:hAnsi="Times New Roman"/>
                    <w:b/>
                    <w:color w:val="939598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939598"/>
                    <w:sz w:val="20"/>
                  </w:rPr>
                  <w:t>с</w:t>
                </w:r>
                <w:r>
                  <w:rPr>
                    <w:rFonts w:ascii="Times New Roman" w:hAnsi="Times New Roman"/>
                    <w:b/>
                    <w:color w:val="939598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939598"/>
                    <w:sz w:val="20"/>
                  </w:rPr>
                  <w:t>международным</w:t>
                </w:r>
                <w:r>
                  <w:rPr>
                    <w:rFonts w:ascii="Times New Roman" w:hAnsi="Times New Roman"/>
                    <w:b/>
                    <w:color w:val="939598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939598"/>
                    <w:sz w:val="20"/>
                  </w:rPr>
                  <w:t>участием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A0" w:rsidRDefault="007E66B0">
    <w:pPr>
      <w:pStyle w:val="a3"/>
      <w:spacing w:line="14" w:lineRule="auto"/>
    </w:pPr>
    <w:r>
      <w:pict>
        <v:group id="_x0000_s2066" style="position:absolute;margin-left:56.2pt;margin-top:51.55pt;width:468.75pt;height:10.55pt;z-index:-6112;mso-position-horizontal-relative:page;mso-position-vertical-relative:page" coordorigin="1124,1031" coordsize="9375,211">
          <v:shape id="_x0000_s2068" style="position:absolute;left:1134;top:1034;width:9355;height:171" coordorigin="1134,1034" coordsize="9355,171" path="m1134,1034r1456,l2607,1034r,16l2607,1089r,38l2607,1166r1,38l9011,1204r,-38l9011,1127r1,-38l9012,1050r,-16l9028,1034r1460,e" filled="f" strokecolor="#939598" strokeweight=".1178mm">
            <v:path arrowok="t"/>
          </v:shape>
          <v:shape id="_x0000_s2067" style="position:absolute;left:1134;top:1061;width:9355;height:171" coordorigin="1134,1061" coordsize="9355,171" path="m1134,1061r1446,l2581,1221r,10l2591,1231r6437,l9038,1231r,-10l9038,1181r,-40l9038,1101r,-40l10488,1061e" filled="f" strokecolor="#939598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36.05pt;margin-top:47.85pt;width:309.05pt;height:12pt;z-index:-6088;mso-position-horizontal-relative:page;mso-position-vertical-relative:page" filled="f" stroked="f">
          <v:textbox inset="0,0,0,0">
            <w:txbxContent>
              <w:p w:rsidR="000754A0" w:rsidRDefault="007E66B0">
                <w:pPr>
                  <w:pStyle w:val="a3"/>
                  <w:spacing w:line="223" w:lineRule="exact"/>
                  <w:ind w:left="20"/>
                  <w:rPr>
                    <w:rFonts w:ascii="Bookman Old Style" w:hAnsi="Bookman Old Style"/>
                    <w:b/>
                  </w:rPr>
                </w:pPr>
                <w:r>
                  <w:rPr>
                    <w:rFonts w:ascii="Bookman Old Style" w:hAnsi="Bookman Old Style"/>
                    <w:b/>
                    <w:color w:val="939598"/>
                    <w:w w:val="85"/>
                  </w:rPr>
                  <w:t>«Хирургия</w:t>
                </w:r>
                <w:r>
                  <w:rPr>
                    <w:rFonts w:ascii="Bookman Old Style" w:hAnsi="Bookman Old Style"/>
                    <w:b/>
                    <w:color w:val="939598"/>
                    <w:spacing w:val="-40"/>
                    <w:w w:val="85"/>
                  </w:rPr>
                  <w:t xml:space="preserve"> </w:t>
                </w:r>
                <w:r>
                  <w:rPr>
                    <w:rFonts w:ascii="Bookman Old Style" w:hAnsi="Bookman Old Style"/>
                    <w:b/>
                    <w:color w:val="939598"/>
                    <w:w w:val="85"/>
                  </w:rPr>
                  <w:t>повреждений,</w:t>
                </w:r>
                <w:r>
                  <w:rPr>
                    <w:rFonts w:ascii="Bookman Old Style" w:hAnsi="Bookman Old Style"/>
                    <w:b/>
                    <w:color w:val="939598"/>
                    <w:spacing w:val="-40"/>
                    <w:w w:val="85"/>
                  </w:rPr>
                  <w:t xml:space="preserve"> </w:t>
                </w:r>
                <w:r>
                  <w:rPr>
                    <w:rFonts w:ascii="Bookman Old Style" w:hAnsi="Bookman Old Style"/>
                    <w:b/>
                    <w:color w:val="939598"/>
                    <w:w w:val="85"/>
                  </w:rPr>
                  <w:t>критические</w:t>
                </w:r>
                <w:r>
                  <w:rPr>
                    <w:rFonts w:ascii="Bookman Old Style" w:hAnsi="Bookman Old Style"/>
                    <w:b/>
                    <w:color w:val="939598"/>
                    <w:spacing w:val="-40"/>
                    <w:w w:val="85"/>
                  </w:rPr>
                  <w:t xml:space="preserve"> </w:t>
                </w:r>
                <w:r>
                  <w:rPr>
                    <w:rFonts w:ascii="Bookman Old Style" w:hAnsi="Bookman Old Style"/>
                    <w:b/>
                    <w:color w:val="939598"/>
                    <w:w w:val="85"/>
                  </w:rPr>
                  <w:t>состояния.</w:t>
                </w:r>
                <w:r>
                  <w:rPr>
                    <w:rFonts w:ascii="Bookman Old Style" w:hAnsi="Bookman Old Style"/>
                    <w:b/>
                    <w:color w:val="939598"/>
                    <w:spacing w:val="-40"/>
                    <w:w w:val="85"/>
                  </w:rPr>
                  <w:t xml:space="preserve"> </w:t>
                </w:r>
                <w:r>
                  <w:rPr>
                    <w:rFonts w:ascii="Bookman Old Style" w:hAnsi="Bookman Old Style"/>
                    <w:b/>
                    <w:color w:val="939598"/>
                    <w:w w:val="85"/>
                  </w:rPr>
                  <w:t>Спаси</w:t>
                </w:r>
                <w:r>
                  <w:rPr>
                    <w:rFonts w:ascii="Bookman Old Style" w:hAnsi="Bookman Old Style"/>
                    <w:b/>
                    <w:color w:val="939598"/>
                    <w:spacing w:val="-40"/>
                    <w:w w:val="85"/>
                  </w:rPr>
                  <w:t xml:space="preserve"> </w:t>
                </w:r>
                <w:r>
                  <w:rPr>
                    <w:rFonts w:ascii="Bookman Old Style" w:hAnsi="Bookman Old Style"/>
                    <w:b/>
                    <w:color w:val="939598"/>
                    <w:w w:val="85"/>
                  </w:rPr>
                  <w:t>и</w:t>
                </w:r>
                <w:r>
                  <w:rPr>
                    <w:rFonts w:ascii="Bookman Old Style" w:hAnsi="Bookman Old Style"/>
                    <w:b/>
                    <w:color w:val="939598"/>
                    <w:spacing w:val="-40"/>
                    <w:w w:val="85"/>
                  </w:rPr>
                  <w:t xml:space="preserve"> </w:t>
                </w:r>
                <w:r>
                  <w:rPr>
                    <w:rFonts w:ascii="Bookman Old Style" w:hAnsi="Bookman Old Style"/>
                    <w:b/>
                    <w:color w:val="939598"/>
                    <w:w w:val="85"/>
                  </w:rPr>
                  <w:t>сохрани»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FCC"/>
    <w:multiLevelType w:val="hybridMultilevel"/>
    <w:tmpl w:val="0BE25566"/>
    <w:lvl w:ilvl="0" w:tplc="BFAEEDF2">
      <w:start w:val="2"/>
      <w:numFmt w:val="decimal"/>
      <w:lvlText w:val="%1)"/>
      <w:lvlJc w:val="left"/>
      <w:pPr>
        <w:ind w:left="114" w:hanging="241"/>
        <w:jc w:val="left"/>
      </w:pPr>
      <w:rPr>
        <w:rFonts w:ascii="Georgia" w:eastAsia="Georgia" w:hAnsi="Georgia" w:cs="Georgia" w:hint="default"/>
        <w:color w:val="231F20"/>
        <w:spacing w:val="0"/>
        <w:w w:val="102"/>
        <w:sz w:val="20"/>
        <w:szCs w:val="20"/>
      </w:rPr>
    </w:lvl>
    <w:lvl w:ilvl="1" w:tplc="1A8AA138">
      <w:numFmt w:val="bullet"/>
      <w:lvlText w:val="•"/>
      <w:lvlJc w:val="left"/>
      <w:pPr>
        <w:ind w:left="573" w:hanging="241"/>
      </w:pPr>
      <w:rPr>
        <w:rFonts w:hint="default"/>
      </w:rPr>
    </w:lvl>
    <w:lvl w:ilvl="2" w:tplc="744AA478">
      <w:numFmt w:val="bullet"/>
      <w:lvlText w:val="•"/>
      <w:lvlJc w:val="left"/>
      <w:pPr>
        <w:ind w:left="1027" w:hanging="241"/>
      </w:pPr>
      <w:rPr>
        <w:rFonts w:hint="default"/>
      </w:rPr>
    </w:lvl>
    <w:lvl w:ilvl="3" w:tplc="408A4DAE">
      <w:numFmt w:val="bullet"/>
      <w:lvlText w:val="•"/>
      <w:lvlJc w:val="left"/>
      <w:pPr>
        <w:ind w:left="1480" w:hanging="241"/>
      </w:pPr>
      <w:rPr>
        <w:rFonts w:hint="default"/>
      </w:rPr>
    </w:lvl>
    <w:lvl w:ilvl="4" w:tplc="7C3EBED4">
      <w:numFmt w:val="bullet"/>
      <w:lvlText w:val="•"/>
      <w:lvlJc w:val="left"/>
      <w:pPr>
        <w:ind w:left="1934" w:hanging="241"/>
      </w:pPr>
      <w:rPr>
        <w:rFonts w:hint="default"/>
      </w:rPr>
    </w:lvl>
    <w:lvl w:ilvl="5" w:tplc="7C1A7BF4">
      <w:numFmt w:val="bullet"/>
      <w:lvlText w:val="•"/>
      <w:lvlJc w:val="left"/>
      <w:pPr>
        <w:ind w:left="2388" w:hanging="241"/>
      </w:pPr>
      <w:rPr>
        <w:rFonts w:hint="default"/>
      </w:rPr>
    </w:lvl>
    <w:lvl w:ilvl="6" w:tplc="D3642E06">
      <w:numFmt w:val="bullet"/>
      <w:lvlText w:val="•"/>
      <w:lvlJc w:val="left"/>
      <w:pPr>
        <w:ind w:left="2841" w:hanging="241"/>
      </w:pPr>
      <w:rPr>
        <w:rFonts w:hint="default"/>
      </w:rPr>
    </w:lvl>
    <w:lvl w:ilvl="7" w:tplc="250EF3DA">
      <w:numFmt w:val="bullet"/>
      <w:lvlText w:val="•"/>
      <w:lvlJc w:val="left"/>
      <w:pPr>
        <w:ind w:left="3295" w:hanging="241"/>
      </w:pPr>
      <w:rPr>
        <w:rFonts w:hint="default"/>
      </w:rPr>
    </w:lvl>
    <w:lvl w:ilvl="8" w:tplc="80EA2F9E">
      <w:numFmt w:val="bullet"/>
      <w:lvlText w:val="•"/>
      <w:lvlJc w:val="left"/>
      <w:pPr>
        <w:ind w:left="3749" w:hanging="241"/>
      </w:pPr>
      <w:rPr>
        <w:rFonts w:hint="default"/>
      </w:rPr>
    </w:lvl>
  </w:abstractNum>
  <w:abstractNum w:abstractNumId="1">
    <w:nsid w:val="47F66A65"/>
    <w:multiLevelType w:val="hybridMultilevel"/>
    <w:tmpl w:val="ED9C2EAE"/>
    <w:lvl w:ilvl="0" w:tplc="12BABB2A">
      <w:start w:val="1"/>
      <w:numFmt w:val="decimal"/>
      <w:lvlText w:val="%1."/>
      <w:lvlJc w:val="left"/>
      <w:pPr>
        <w:ind w:left="114" w:hanging="198"/>
        <w:jc w:val="left"/>
      </w:pPr>
      <w:rPr>
        <w:rFonts w:ascii="Georgia" w:eastAsia="Georgia" w:hAnsi="Georgia" w:cs="Georgia" w:hint="default"/>
        <w:color w:val="231F20"/>
        <w:w w:val="107"/>
        <w:sz w:val="20"/>
        <w:szCs w:val="20"/>
      </w:rPr>
    </w:lvl>
    <w:lvl w:ilvl="1" w:tplc="EEA00F52">
      <w:numFmt w:val="bullet"/>
      <w:lvlText w:val="•"/>
      <w:lvlJc w:val="left"/>
      <w:pPr>
        <w:ind w:left="573" w:hanging="198"/>
      </w:pPr>
      <w:rPr>
        <w:rFonts w:hint="default"/>
      </w:rPr>
    </w:lvl>
    <w:lvl w:ilvl="2" w:tplc="03309430">
      <w:numFmt w:val="bullet"/>
      <w:lvlText w:val="•"/>
      <w:lvlJc w:val="left"/>
      <w:pPr>
        <w:ind w:left="1027" w:hanging="198"/>
      </w:pPr>
      <w:rPr>
        <w:rFonts w:hint="default"/>
      </w:rPr>
    </w:lvl>
    <w:lvl w:ilvl="3" w:tplc="74625F54">
      <w:numFmt w:val="bullet"/>
      <w:lvlText w:val="•"/>
      <w:lvlJc w:val="left"/>
      <w:pPr>
        <w:ind w:left="1480" w:hanging="198"/>
      </w:pPr>
      <w:rPr>
        <w:rFonts w:hint="default"/>
      </w:rPr>
    </w:lvl>
    <w:lvl w:ilvl="4" w:tplc="79E4B610">
      <w:numFmt w:val="bullet"/>
      <w:lvlText w:val="•"/>
      <w:lvlJc w:val="left"/>
      <w:pPr>
        <w:ind w:left="1934" w:hanging="198"/>
      </w:pPr>
      <w:rPr>
        <w:rFonts w:hint="default"/>
      </w:rPr>
    </w:lvl>
    <w:lvl w:ilvl="5" w:tplc="17184812">
      <w:numFmt w:val="bullet"/>
      <w:lvlText w:val="•"/>
      <w:lvlJc w:val="left"/>
      <w:pPr>
        <w:ind w:left="2388" w:hanging="198"/>
      </w:pPr>
      <w:rPr>
        <w:rFonts w:hint="default"/>
      </w:rPr>
    </w:lvl>
    <w:lvl w:ilvl="6" w:tplc="52B44BCC">
      <w:numFmt w:val="bullet"/>
      <w:lvlText w:val="•"/>
      <w:lvlJc w:val="left"/>
      <w:pPr>
        <w:ind w:left="2841" w:hanging="198"/>
      </w:pPr>
      <w:rPr>
        <w:rFonts w:hint="default"/>
      </w:rPr>
    </w:lvl>
    <w:lvl w:ilvl="7" w:tplc="2398D038">
      <w:numFmt w:val="bullet"/>
      <w:lvlText w:val="•"/>
      <w:lvlJc w:val="left"/>
      <w:pPr>
        <w:ind w:left="3295" w:hanging="198"/>
      </w:pPr>
      <w:rPr>
        <w:rFonts w:hint="default"/>
      </w:rPr>
    </w:lvl>
    <w:lvl w:ilvl="8" w:tplc="694ACBBA">
      <w:numFmt w:val="bullet"/>
      <w:lvlText w:val="•"/>
      <w:lvlJc w:val="left"/>
      <w:pPr>
        <w:ind w:left="3749" w:hanging="19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54A0"/>
    <w:rsid w:val="000754A0"/>
    <w:rsid w:val="007228F9"/>
    <w:rsid w:val="007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line="220" w:lineRule="exact"/>
      <w:ind w:left="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4" w:right="113" w:firstLine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2304</Words>
  <Characters>13138</Characters>
  <Application>Microsoft Office Word</Application>
  <DocSecurity>0</DocSecurity>
  <Lines>109</Lines>
  <Paragraphs>30</Paragraphs>
  <ScaleCrop>false</ScaleCrop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2017-09-20T10:12:00Z</dcterms:created>
  <dcterms:modified xsi:type="dcterms:W3CDTF">2017-09-20T10:12:00Z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2017-09-20T00:00:00Z</vt:filetime>
  </property>
</Properties>
</file>