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15C8" w:rsidRPr="001915C8" w:rsidTr="001915C8">
        <w:trPr>
          <w:tblCellSpacing w:w="0" w:type="dxa"/>
        </w:trPr>
        <w:tc>
          <w:tcPr>
            <w:tcW w:w="5000" w:type="pct"/>
            <w:hideMark/>
          </w:tcPr>
          <w:p w:rsidR="001915C8" w:rsidRPr="001915C8" w:rsidRDefault="001915C8" w:rsidP="001915C8">
            <w:r w:rsidRPr="001915C8">
              <w:t>УТВЕРЖДЕН</w:t>
            </w:r>
            <w:r w:rsidRPr="001915C8">
              <w:br/>
              <w:t>Приказом Федерального</w:t>
            </w:r>
            <w:r w:rsidRPr="001915C8">
              <w:br/>
              <w:t>агентства по техническому</w:t>
            </w:r>
            <w:r w:rsidRPr="001915C8">
              <w:br/>
              <w:t>регулированию и метрологии</w:t>
            </w:r>
            <w:r w:rsidRPr="001915C8">
              <w:br/>
              <w:t>от 18 декабря 2008 г. N 570-ст</w:t>
            </w:r>
            <w:r w:rsidRPr="001915C8">
              <w:br/>
            </w:r>
            <w:r w:rsidRPr="001915C8">
              <w:br/>
              <w:t>Дата введения -</w:t>
            </w:r>
            <w:bookmarkStart w:id="0" w:name="_GoBack"/>
            <w:bookmarkEnd w:id="0"/>
            <w:r w:rsidRPr="001915C8">
              <w:br/>
              <w:t>1 января 2010 года</w:t>
            </w:r>
          </w:p>
          <w:p w:rsidR="001915C8" w:rsidRPr="001915C8" w:rsidRDefault="001915C8" w:rsidP="001915C8">
            <w:r w:rsidRPr="001915C8">
              <w:br/>
            </w:r>
            <w:r w:rsidRPr="001915C8">
              <w:rPr>
                <w:b/>
                <w:bCs/>
              </w:rPr>
              <w:t>НАЦИОНАЛЬНЫЙ СТАНДАРТ РОССИЙСКОЙ ФЕДЕРАЦИИ</w:t>
            </w:r>
            <w:r w:rsidRPr="001915C8">
              <w:br/>
            </w:r>
            <w:r w:rsidRPr="001915C8">
              <w:br/>
            </w:r>
            <w:r w:rsidRPr="001915C8">
              <w:rPr>
                <w:b/>
                <w:bCs/>
              </w:rPr>
              <w:t>ПРОТОКОЛ ВЕДЕНИЯ БОЛЬНЫХ</w:t>
            </w:r>
            <w:r w:rsidRPr="001915C8">
              <w:br/>
            </w:r>
            <w:r w:rsidRPr="001915C8">
              <w:br/>
            </w:r>
            <w:r w:rsidRPr="001915C8">
              <w:rPr>
                <w:b/>
                <w:bCs/>
              </w:rPr>
              <w:t>ПРОФИЛАКТИКА ТРОМБОЭМБОЛИИ ЛЕГОЧНОЙ АРТЕРИИ</w:t>
            </w:r>
            <w:r w:rsidRPr="001915C8">
              <w:br/>
            </w:r>
            <w:r w:rsidRPr="001915C8">
              <w:br/>
            </w:r>
            <w:r w:rsidRPr="001915C8">
              <w:rPr>
                <w:b/>
                <w:bCs/>
              </w:rPr>
              <w:t>PROTOCOL FOR PATIENT'S MANAGEMENT.</w:t>
            </w:r>
            <w:r w:rsidRPr="001915C8">
              <w:br/>
            </w:r>
            <w:r w:rsidRPr="001915C8">
              <w:rPr>
                <w:b/>
                <w:bCs/>
              </w:rPr>
              <w:t>PULMONARY EMBOLISM PREVENTION</w:t>
            </w:r>
            <w:r w:rsidRPr="001915C8">
              <w:br/>
            </w:r>
            <w:r w:rsidRPr="001915C8">
              <w:br/>
            </w:r>
            <w:r w:rsidRPr="001915C8">
              <w:rPr>
                <w:b/>
                <w:bCs/>
              </w:rPr>
              <w:t xml:space="preserve">ГОСТ </w:t>
            </w:r>
            <w:proofErr w:type="gramStart"/>
            <w:r w:rsidRPr="001915C8">
              <w:rPr>
                <w:b/>
                <w:bCs/>
              </w:rPr>
              <w:t>Р</w:t>
            </w:r>
            <w:proofErr w:type="gramEnd"/>
            <w:r w:rsidRPr="001915C8">
              <w:rPr>
                <w:b/>
                <w:bCs/>
              </w:rPr>
              <w:t xml:space="preserve"> 52600.6-2008</w:t>
            </w:r>
          </w:p>
          <w:p w:rsidR="001915C8" w:rsidRPr="001915C8" w:rsidRDefault="001915C8" w:rsidP="001915C8">
            <w:r w:rsidRPr="001915C8">
              <w:t xml:space="preserve">(с изм., </w:t>
            </w:r>
            <w:proofErr w:type="gramStart"/>
            <w:r w:rsidRPr="001915C8">
              <w:t>внесенными</w:t>
            </w:r>
            <w:proofErr w:type="gramEnd"/>
            <w:r w:rsidRPr="001915C8">
              <w:t xml:space="preserve"> Приказом </w:t>
            </w:r>
            <w:proofErr w:type="spellStart"/>
            <w:r w:rsidRPr="001915C8">
              <w:t>Ростехрегулирования</w:t>
            </w:r>
            <w:proofErr w:type="spellEnd"/>
            <w:r w:rsidRPr="001915C8">
              <w:br/>
              <w:t>от 31.12.2008 N 4196)</w:t>
            </w:r>
            <w:r w:rsidRPr="001915C8">
              <w:br/>
            </w:r>
            <w:r w:rsidRPr="001915C8">
              <w:br/>
              <w:t>Предисловие</w:t>
            </w:r>
          </w:p>
          <w:p w:rsidR="001915C8" w:rsidRPr="001915C8" w:rsidRDefault="001915C8" w:rsidP="001915C8">
            <w:r w:rsidRPr="001915C8">
              <w:br/>
              <w:t xml:space="preserve">Цели и принципы стандартизации в Российской Федерации установлены Федеральным законом от 27 декабря 2002 г. N 184-ФЗ "О техническом регулировании", а правила применения национальных стандартов Российской Федерации - ГОСТ </w:t>
            </w:r>
            <w:proofErr w:type="gramStart"/>
            <w:r w:rsidRPr="001915C8">
              <w:t>Р</w:t>
            </w:r>
            <w:proofErr w:type="gramEnd"/>
            <w:r w:rsidRPr="001915C8">
              <w:t xml:space="preserve"> 1.0-2004 "Стандартизация в Российской Федерации. Основные положения".</w:t>
            </w:r>
          </w:p>
          <w:p w:rsidR="001915C8" w:rsidRPr="001915C8" w:rsidRDefault="001915C8" w:rsidP="001915C8">
            <w:r w:rsidRPr="001915C8">
              <w:t>Сведения о стандарте</w:t>
            </w:r>
          </w:p>
          <w:p w:rsidR="001915C8" w:rsidRPr="001915C8" w:rsidRDefault="001915C8" w:rsidP="001915C8">
            <w:r w:rsidRPr="001915C8">
              <w:br/>
              <w:t xml:space="preserve">1. </w:t>
            </w:r>
            <w:proofErr w:type="gramStart"/>
            <w:r w:rsidRPr="001915C8">
              <w:t>Разработан</w:t>
            </w:r>
            <w:proofErr w:type="gramEnd"/>
            <w:r w:rsidRPr="001915C8">
              <w:t xml:space="preserve"> Межрегиональной общественной организацией содействия стандартизации и повышению качества медицинской помощи.</w:t>
            </w:r>
            <w:r w:rsidRPr="001915C8">
              <w:br/>
              <w:t xml:space="preserve">2. </w:t>
            </w:r>
            <w:proofErr w:type="gramStart"/>
            <w:r w:rsidRPr="001915C8">
              <w:t>Внесен</w:t>
            </w:r>
            <w:proofErr w:type="gramEnd"/>
            <w:r w:rsidRPr="001915C8">
              <w:t xml:space="preserve"> Техническим комитетом по стандартизации ТК 466 "Медицинские технологии".</w:t>
            </w:r>
            <w:r w:rsidRPr="001915C8">
              <w:br/>
              <w:t>3. Утвержден и введен в действие Приказом Федерального агентства по техническому регулированию и метрологии от 18 декабря 2008 г. N 570-ст.</w:t>
            </w:r>
            <w:r w:rsidRPr="001915C8">
              <w:br/>
              <w:t>Приказом Федерального агентства по техническому регулированию и метрологии от 31 декабря 2008 г. N 4196 перенесен срок введения на 1 января 2010 г.</w:t>
            </w:r>
            <w:r w:rsidRPr="001915C8">
              <w:br/>
              <w:t>4. Введен впервые.</w:t>
            </w:r>
            <w:r w:rsidRPr="001915C8">
              <w:br/>
            </w:r>
            <w:r w:rsidRPr="001915C8">
              <w:br/>
              <w:t xml:space="preserve"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</w:t>
            </w:r>
            <w:r w:rsidRPr="001915C8">
              <w:lastRenderedPageBreak/>
              <w:t>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Интернет.</w:t>
            </w:r>
          </w:p>
          <w:p w:rsidR="001915C8" w:rsidRPr="001915C8" w:rsidRDefault="001915C8" w:rsidP="001915C8">
            <w:r w:rsidRPr="001915C8">
              <w:t>1. Область применения</w:t>
            </w:r>
          </w:p>
          <w:p w:rsidR="001915C8" w:rsidRPr="001915C8" w:rsidRDefault="001915C8" w:rsidP="001915C8">
            <w:r w:rsidRPr="001915C8">
              <w:br/>
              <w:t>Настоящий стандарт устанавливает виды, объем и показатели качества медицинской помощи гражданам при проведении профилактики тромбоэмболии легочной артерии.</w:t>
            </w:r>
            <w:r w:rsidRPr="001915C8">
              <w:br/>
              <w:t>Настоящий стандарт предназначен для применения медицинскими организациями и учреждениями федеральных, территориальных и муниципальных органов управления здравоохранением, систем обязательного и добровольного медицинского страхования, другими медицинскими организациями различных организационно-правовых форм деятельности, направленной на оказание медицинской помощи.</w:t>
            </w:r>
          </w:p>
          <w:p w:rsidR="001915C8" w:rsidRPr="001915C8" w:rsidRDefault="001915C8" w:rsidP="001915C8">
            <w:r w:rsidRPr="001915C8">
              <w:t>2. Нормативные ссылки</w:t>
            </w:r>
          </w:p>
          <w:p w:rsidR="001915C8" w:rsidRPr="001915C8" w:rsidRDefault="001915C8" w:rsidP="001915C8">
            <w:r w:rsidRPr="001915C8">
              <w:br/>
              <w:t>В настоящем стандарте использована нормативная ссылка на следующий стандарт:</w:t>
            </w:r>
            <w:r w:rsidRPr="001915C8">
              <w:br/>
              <w:t xml:space="preserve">ГОСТ </w:t>
            </w:r>
            <w:proofErr w:type="gramStart"/>
            <w:r w:rsidRPr="001915C8">
              <w:t>Р</w:t>
            </w:r>
            <w:proofErr w:type="gramEnd"/>
            <w:r w:rsidRPr="001915C8">
              <w:t xml:space="preserve"> 52600.0-2006. Протоколы ведения больных. Общие положения.</w:t>
            </w:r>
            <w:r w:rsidRPr="001915C8">
              <w:br/>
            </w:r>
            <w:proofErr w:type="gramStart"/>
            <w:r w:rsidRPr="001915C8">
              <w:t>Примечание -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"Национальные стандарты",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      </w:r>
            <w:proofErr w:type="gramEnd"/>
            <w:r w:rsidRPr="001915C8">
              <w:t xml:space="preserve">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      </w:r>
          </w:p>
          <w:p w:rsidR="001915C8" w:rsidRPr="001915C8" w:rsidRDefault="001915C8" w:rsidP="001915C8">
            <w:r w:rsidRPr="001915C8">
              <w:t>3. Общие положения</w:t>
            </w:r>
          </w:p>
          <w:p w:rsidR="001915C8" w:rsidRPr="001915C8" w:rsidRDefault="001915C8" w:rsidP="001915C8">
            <w:r w:rsidRPr="001915C8">
              <w:br/>
            </w:r>
            <w:proofErr w:type="gramStart"/>
            <w:r w:rsidRPr="001915C8">
              <w:t>Протокол ведения больных "Профилактика тромбоэмболии легочной артерии" разработан для решения следующих задач:</w:t>
            </w:r>
            <w:r w:rsidRPr="001915C8">
              <w:br/>
              <w:t>- определения алгоритмов профилактики тромбоэмболии легочной артерии;</w:t>
            </w:r>
            <w:r w:rsidRPr="001915C8">
              <w:br/>
              <w:t>- унификации расчетов стоимости медицинской помощи, разработки базовых программ обязательного медицинского страхования и тарифов на медицинские услуги и оптимизации системы взаиморасчетов между территориями за оказанную больным медицинскую помощь;</w:t>
            </w:r>
            <w:r w:rsidRPr="001915C8">
              <w:br/>
              <w:t>- формирования лицензионных требований и условий осуществления медицинской деятельности;</w:t>
            </w:r>
            <w:proofErr w:type="gramEnd"/>
            <w:r w:rsidRPr="001915C8">
              <w:br/>
              <w:t>- осуществления контроля объемов, доступности и качества медицинской помощи, оказываемой пациенту в медицинском учреждении в рамках государственных гарантий обеспечения граждан бесплатной медицинской помощью.</w:t>
            </w:r>
            <w:r w:rsidRPr="001915C8">
              <w:br/>
              <w:t xml:space="preserve">В настоящем стандарте используется унифицированная шкала оценки убедительности доказательств применения медицинских технологий и данных в соответствии с ГОСТ </w:t>
            </w:r>
            <w:proofErr w:type="gramStart"/>
            <w:r w:rsidRPr="001915C8">
              <w:t>Р</w:t>
            </w:r>
            <w:proofErr w:type="gramEnd"/>
            <w:r w:rsidRPr="001915C8">
              <w:t xml:space="preserve"> 52600.0 (см. Приложение А).</w:t>
            </w:r>
            <w:r w:rsidRPr="001915C8">
              <w:br/>
              <w:t>3.1. Общие вопросы</w:t>
            </w:r>
            <w:r w:rsidRPr="001915C8">
              <w:br/>
            </w:r>
            <w:r w:rsidRPr="001915C8">
              <w:lastRenderedPageBreak/>
              <w:t>Тромбоэмболия легочной артерии, причиной которой является тромбоз глубоких вен (нижних конечностей, таза, верхней полой вены) и полостей правых отделов сердца, представляет собой одно из наиболее частых осложнений у больных, перенесших различные хирургические и иные инвазивные вмешательства. Также актуальна эта проблема для пациентов с нехирургическими заболеваниями, имеющими высокий риск тромбоэмболии легочной артерии.</w:t>
            </w:r>
            <w:r w:rsidRPr="001915C8">
              <w:br/>
              <w:t>Причиной венозного тромбоза является прекращение кровотока (стаз) в венах нижних конечностей, повреждение сосудистой стенки, дисфункция эндотелия и повышение способности крови к свертыванию (</w:t>
            </w:r>
            <w:proofErr w:type="spellStart"/>
            <w:r w:rsidRPr="001915C8">
              <w:t>тромбофилии</w:t>
            </w:r>
            <w:proofErr w:type="spellEnd"/>
            <w:r w:rsidRPr="001915C8">
              <w:t xml:space="preserve">). Провоцирующую роль играют хирургические манипуляции в области крупных венозных магистралей (операции на тазобедренном и коленном суставах, органах малого таза). Повышают риск такие виды патологии и состояния, как злокачественные опухоли, ожирение, сахарный диабет, сердечная недостаточность, беременность и ее осложнения, инфекции, кровопотеря и т.д. Кроме того, длительная иммобилизация, связанная с </w:t>
            </w:r>
            <w:proofErr w:type="spellStart"/>
            <w:r w:rsidRPr="001915C8">
              <w:t>периоперационным</w:t>
            </w:r>
            <w:proofErr w:type="spellEnd"/>
            <w:r w:rsidRPr="001915C8">
              <w:t xml:space="preserve"> периодом или общим тяжелым состоянием пациента, приводит к существенному ухудшению показателей венозной гемодинамики. Острый венозный тромбоз развивается у 30% оперированных общехирургических больных, у 70-80% - после травматологических и ортопедических вмешательств и более чем у 50% больных с висцеральными формами рака (синдром </w:t>
            </w:r>
            <w:proofErr w:type="spellStart"/>
            <w:r w:rsidRPr="001915C8">
              <w:t>Труссо</w:t>
            </w:r>
            <w:proofErr w:type="spellEnd"/>
            <w:r w:rsidRPr="001915C8">
              <w:t>).</w:t>
            </w:r>
            <w:r w:rsidRPr="001915C8">
              <w:br/>
              <w:t>Тромбоэмболия легочной артерии нередко заканчивается гибелью больного, часто приводит к инвалидности пациентов, значительно повышает стоимость лечения, требуя дополнительных расходов на лекарственное обеспечение, реабилитацию и уход. С помощью адекватных профилактических мероприятий можно добиться снижения частоты послеоперационных тромботических осложнений в 3-4 раза. Вследствие этого в восемь раз уменьшается послеоперационная летальность, связанная с тромбоэмболией легочной артерии.</w:t>
            </w:r>
            <w:r w:rsidRPr="001915C8">
              <w:br/>
            </w:r>
            <w:proofErr w:type="gramStart"/>
            <w:r w:rsidRPr="001915C8">
              <w:t xml:space="preserve">Этиология тромбоэмболии связана с тромбозом глубоких вен нижних конечностей, развитие которого во многом обусловлено следующими </w:t>
            </w:r>
            <w:proofErr w:type="spellStart"/>
            <w:r w:rsidRPr="001915C8">
              <w:t>тромбофилическими</w:t>
            </w:r>
            <w:proofErr w:type="spellEnd"/>
            <w:r w:rsidRPr="001915C8">
              <w:t xml:space="preserve"> состояниями:</w:t>
            </w:r>
            <w:r w:rsidRPr="001915C8">
              <w:br/>
              <w:t xml:space="preserve">- мутация гена фактора V </w:t>
            </w:r>
            <w:proofErr w:type="spellStart"/>
            <w:r w:rsidRPr="001915C8">
              <w:t>Leiden</w:t>
            </w:r>
            <w:proofErr w:type="spellEnd"/>
            <w:r w:rsidRPr="001915C8">
              <w:t>;</w:t>
            </w:r>
            <w:r w:rsidRPr="001915C8">
              <w:br/>
              <w:t>- вторичные формы резистентности фактора V к протеину C;</w:t>
            </w:r>
            <w:r w:rsidRPr="001915C8">
              <w:br/>
              <w:t>а</w:t>
            </w:r>
            <w:r w:rsidRPr="001915C8">
              <w:br/>
              <w:t>- мутация гена протромбина;</w:t>
            </w:r>
            <w:r w:rsidRPr="001915C8">
              <w:br/>
              <w:t xml:space="preserve">- </w:t>
            </w:r>
            <w:proofErr w:type="spellStart"/>
            <w:r w:rsidRPr="001915C8">
              <w:t>тромбогенная</w:t>
            </w:r>
            <w:proofErr w:type="spellEnd"/>
            <w:r w:rsidRPr="001915C8">
              <w:t xml:space="preserve"> </w:t>
            </w:r>
            <w:proofErr w:type="spellStart"/>
            <w:r w:rsidRPr="001915C8">
              <w:t>дисфибриногенемия</w:t>
            </w:r>
            <w:proofErr w:type="spellEnd"/>
            <w:r w:rsidRPr="001915C8">
              <w:t>;</w:t>
            </w:r>
            <w:r w:rsidRPr="001915C8">
              <w:br/>
              <w:t xml:space="preserve">- </w:t>
            </w:r>
            <w:proofErr w:type="spellStart"/>
            <w:r w:rsidRPr="001915C8">
              <w:t>гипергомоцистеинемия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гипергомоцистинурия</w:t>
            </w:r>
            <w:proofErr w:type="spellEnd"/>
            <w:r w:rsidRPr="001915C8">
              <w:t>;</w:t>
            </w:r>
            <w:r w:rsidRPr="001915C8">
              <w:br/>
              <w:t>- дефицит антитромбина III;</w:t>
            </w:r>
            <w:r w:rsidRPr="001915C8">
              <w:br/>
              <w:t>- дефицит протеина C;</w:t>
            </w:r>
            <w:r w:rsidRPr="001915C8">
              <w:br/>
              <w:t>- дефицит протеина S;</w:t>
            </w:r>
            <w:r w:rsidRPr="001915C8">
              <w:br/>
              <w:t xml:space="preserve">- дефицит </w:t>
            </w:r>
            <w:proofErr w:type="spellStart"/>
            <w:r w:rsidRPr="001915C8">
              <w:t>кофактора</w:t>
            </w:r>
            <w:proofErr w:type="spellEnd"/>
            <w:r w:rsidRPr="001915C8">
              <w:t xml:space="preserve"> II гепарина;</w:t>
            </w:r>
            <w:proofErr w:type="gramEnd"/>
            <w:r w:rsidRPr="001915C8">
              <w:br/>
              <w:t xml:space="preserve">- дефицит и аномалии </w:t>
            </w:r>
            <w:proofErr w:type="spellStart"/>
            <w:r w:rsidRPr="001915C8">
              <w:t>плазминогена</w:t>
            </w:r>
            <w:proofErr w:type="spellEnd"/>
            <w:r w:rsidRPr="001915C8">
              <w:t>;</w:t>
            </w:r>
            <w:r w:rsidRPr="001915C8">
              <w:br/>
              <w:t xml:space="preserve">- нарушение высвобождения активатора </w:t>
            </w:r>
            <w:proofErr w:type="spellStart"/>
            <w:r w:rsidRPr="001915C8">
              <w:t>плазминогена</w:t>
            </w:r>
            <w:proofErr w:type="spellEnd"/>
            <w:r w:rsidRPr="001915C8">
              <w:t>;</w:t>
            </w:r>
            <w:r w:rsidRPr="001915C8">
              <w:br/>
              <w:t xml:space="preserve">- повышенный уровень ингибитора активатора </w:t>
            </w:r>
            <w:proofErr w:type="spellStart"/>
            <w:r w:rsidRPr="001915C8">
              <w:t>плазминогена</w:t>
            </w:r>
            <w:proofErr w:type="spellEnd"/>
            <w:r w:rsidRPr="001915C8">
              <w:t>;</w:t>
            </w:r>
            <w:r w:rsidRPr="001915C8">
              <w:br/>
              <w:t>- антифосфолипидный синдром;</w:t>
            </w:r>
            <w:r w:rsidRPr="001915C8">
              <w:br/>
              <w:t xml:space="preserve">- </w:t>
            </w:r>
            <w:proofErr w:type="spellStart"/>
            <w:r w:rsidRPr="001915C8">
              <w:t>гемореологические</w:t>
            </w:r>
            <w:proofErr w:type="spellEnd"/>
            <w:r w:rsidRPr="001915C8">
              <w:t xml:space="preserve"> формы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 xml:space="preserve"> (с повышением вязкости крови или плазмы);</w:t>
            </w:r>
            <w:r w:rsidRPr="001915C8">
              <w:br/>
              <w:t xml:space="preserve">- </w:t>
            </w:r>
            <w:proofErr w:type="spellStart"/>
            <w:r w:rsidRPr="001915C8">
              <w:t>гиперпродукция</w:t>
            </w:r>
            <w:proofErr w:type="spellEnd"/>
            <w:r w:rsidRPr="001915C8">
              <w:t xml:space="preserve"> факторов свертывания (VIII, IX).</w:t>
            </w:r>
            <w:r w:rsidRPr="001915C8">
              <w:br/>
              <w:t>Дополнительные факторы риска:</w:t>
            </w:r>
            <w:r w:rsidRPr="001915C8">
              <w:br/>
              <w:t>- травмы, в том числе операционные;</w:t>
            </w:r>
            <w:r w:rsidRPr="001915C8">
              <w:br/>
              <w:t>- висцеральные формы злокачественных новообразований и проводимая химиотерапия;</w:t>
            </w:r>
            <w:r w:rsidRPr="001915C8">
              <w:br/>
              <w:t>- сердечная недостаточность;</w:t>
            </w:r>
            <w:r w:rsidRPr="001915C8">
              <w:br/>
              <w:t>- мерцательная аритмия и другие нарушения ритма;</w:t>
            </w:r>
            <w:r w:rsidRPr="001915C8">
              <w:br/>
              <w:t>- беременность и ее осложнения (</w:t>
            </w:r>
            <w:proofErr w:type="spellStart"/>
            <w:r w:rsidRPr="001915C8">
              <w:t>гестозы</w:t>
            </w:r>
            <w:proofErr w:type="spellEnd"/>
            <w:r w:rsidRPr="001915C8">
              <w:t>), роды, послеродовый период;</w:t>
            </w:r>
            <w:r w:rsidRPr="001915C8">
              <w:br/>
            </w:r>
            <w:r w:rsidRPr="001915C8">
              <w:lastRenderedPageBreak/>
              <w:t>- воспалительные заболевания кишечника (неспецифический язвенный колит, болезнь Крона);</w:t>
            </w:r>
            <w:r w:rsidRPr="001915C8">
              <w:br/>
              <w:t>- нефротический синдром;</w:t>
            </w:r>
            <w:r w:rsidRPr="001915C8">
              <w:br/>
              <w:t>- ожирение II-III степени;</w:t>
            </w:r>
            <w:r w:rsidRPr="001915C8">
              <w:br/>
              <w:t>- сахарный диабет;</w:t>
            </w:r>
            <w:r w:rsidRPr="001915C8">
              <w:br/>
              <w:t>- возраст старше 45 лет;</w:t>
            </w:r>
            <w:r w:rsidRPr="001915C8">
              <w:br/>
              <w:t xml:space="preserve">- </w:t>
            </w:r>
            <w:proofErr w:type="gramStart"/>
            <w:r w:rsidRPr="001915C8">
              <w:t>иммобилизация;</w:t>
            </w:r>
            <w:r w:rsidRPr="001915C8">
              <w:br/>
              <w:t>- локальное сдавление сосудов;</w:t>
            </w:r>
            <w:r w:rsidRPr="001915C8">
              <w:br/>
              <w:t>- выраженная дыхательная недостаточность;</w:t>
            </w:r>
            <w:r w:rsidRPr="001915C8">
              <w:br/>
              <w:t>- инфаркт миокарда;</w:t>
            </w:r>
            <w:r w:rsidRPr="001915C8">
              <w:br/>
              <w:t>- инсульт;</w:t>
            </w:r>
            <w:r w:rsidRPr="001915C8">
              <w:br/>
              <w:t>- эритроцитоз, тромбоцитоз;</w:t>
            </w:r>
            <w:r w:rsidRPr="001915C8">
              <w:br/>
              <w:t>- лучевая терапия;</w:t>
            </w:r>
            <w:r w:rsidRPr="001915C8">
              <w:br/>
              <w:t xml:space="preserve">- болезнь </w:t>
            </w:r>
            <w:proofErr w:type="spellStart"/>
            <w:r w:rsidRPr="001915C8">
              <w:t>Бехчета</w:t>
            </w:r>
            <w:proofErr w:type="spellEnd"/>
            <w:r w:rsidRPr="001915C8">
              <w:t>;</w:t>
            </w:r>
            <w:r w:rsidRPr="001915C8">
              <w:br/>
              <w:t>- гнойные инфекции и сепсис;</w:t>
            </w:r>
            <w:r w:rsidRPr="001915C8">
              <w:br/>
              <w:t>- прием эстрогенов.</w:t>
            </w:r>
            <w:proofErr w:type="gramEnd"/>
            <w:r w:rsidRPr="001915C8">
              <w:br/>
              <w:t>Учет этих факторов важен при оценке степени риска тромбоэмболии и выборе метода ее профилактики.</w:t>
            </w:r>
            <w:r w:rsidRPr="001915C8">
              <w:br/>
              <w:t>Выделяют факторы риска тромбоэмболии, обусловленные возрастом пациента, операцией и состоянием больного.</w:t>
            </w:r>
            <w:r w:rsidRPr="001915C8">
              <w:br/>
              <w:t>Факторы риска, обусловленные возрастом пациента:</w:t>
            </w:r>
            <w:r w:rsidRPr="001915C8">
              <w:br/>
              <w:t>- возраст пациента моложе 40 лет;</w:t>
            </w:r>
            <w:r w:rsidRPr="001915C8">
              <w:br/>
              <w:t>- возраст пациента от 40 до 60 лет;</w:t>
            </w:r>
            <w:r w:rsidRPr="001915C8">
              <w:br/>
              <w:t>- возраст пациента старше 60 лет.</w:t>
            </w:r>
            <w:r w:rsidRPr="001915C8">
              <w:br/>
              <w:t>Факторы риска, обусловленные операцией:</w:t>
            </w:r>
            <w:r w:rsidRPr="001915C8">
              <w:br/>
              <w:t>- оперативные вмешательства (не на органах грудной и брюшной полостей) продолжительностью менее 45 мин.;</w:t>
            </w:r>
            <w:r w:rsidRPr="001915C8">
              <w:br/>
              <w:t>- неосложненные оперативные вмешательства продолжительностью менее 45 мин. (</w:t>
            </w:r>
            <w:proofErr w:type="spellStart"/>
            <w:r w:rsidRPr="001915C8">
              <w:t>аппендэктомия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грыжесечение</w:t>
            </w:r>
            <w:proofErr w:type="spellEnd"/>
            <w:r w:rsidRPr="001915C8">
              <w:t xml:space="preserve">, роды, аборт, </w:t>
            </w:r>
            <w:proofErr w:type="spellStart"/>
            <w:r w:rsidRPr="001915C8">
              <w:t>трансуретральная</w:t>
            </w:r>
            <w:proofErr w:type="spellEnd"/>
            <w:r w:rsidRPr="001915C8">
              <w:t xml:space="preserve"> </w:t>
            </w:r>
            <w:proofErr w:type="spellStart"/>
            <w:r w:rsidRPr="001915C8">
              <w:t>аденомэктомия</w:t>
            </w:r>
            <w:proofErr w:type="spellEnd"/>
            <w:r w:rsidRPr="001915C8">
              <w:t xml:space="preserve"> и др.);</w:t>
            </w:r>
            <w:r w:rsidRPr="001915C8">
              <w:br/>
              <w:t>- крупные оперативные вмешательства на органах грудной и брюшной полостей (</w:t>
            </w:r>
            <w:proofErr w:type="spellStart"/>
            <w:r w:rsidRPr="001915C8">
              <w:t>холецистэктомия</w:t>
            </w:r>
            <w:proofErr w:type="spellEnd"/>
            <w:r w:rsidRPr="001915C8">
              <w:t xml:space="preserve">, осложненная </w:t>
            </w:r>
            <w:proofErr w:type="spellStart"/>
            <w:r w:rsidRPr="001915C8">
              <w:t>аппендэктомия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ушивание</w:t>
            </w:r>
            <w:proofErr w:type="spellEnd"/>
            <w:r w:rsidRPr="001915C8">
              <w:t xml:space="preserve"> </w:t>
            </w:r>
            <w:proofErr w:type="spellStart"/>
            <w:r w:rsidRPr="001915C8">
              <w:t>перфоративной</w:t>
            </w:r>
            <w:proofErr w:type="spellEnd"/>
            <w:r w:rsidRPr="001915C8">
              <w:t xml:space="preserve"> язвы желудка или двенадцатиперстной кишки, резекция кишки, ампутация матки, резекция или удаление яичника и др.);</w:t>
            </w:r>
            <w:r w:rsidRPr="001915C8">
              <w:br/>
              <w:t xml:space="preserve">- расширенные операции на органах грудной, брюшной полостей и забрюшинного пространства (экстирпация пищевода, </w:t>
            </w:r>
            <w:proofErr w:type="spellStart"/>
            <w:r w:rsidRPr="001915C8">
              <w:t>гастрэктомия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панкреатэктомия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колэктомия</w:t>
            </w:r>
            <w:proofErr w:type="spellEnd"/>
            <w:r w:rsidRPr="001915C8">
              <w:t xml:space="preserve"> и др.), ортопедические и травматологические операции на крупных суставах и костях, ампутация бедра, </w:t>
            </w:r>
            <w:proofErr w:type="spellStart"/>
            <w:r w:rsidRPr="001915C8">
              <w:t>эндоваскулярные</w:t>
            </w:r>
            <w:proofErr w:type="spellEnd"/>
            <w:r w:rsidRPr="001915C8">
              <w:t xml:space="preserve"> вмешательства (баллонная дилатация артерий, имплантация </w:t>
            </w:r>
            <w:proofErr w:type="spellStart"/>
            <w:r w:rsidRPr="001915C8">
              <w:t>стентов</w:t>
            </w:r>
            <w:proofErr w:type="spellEnd"/>
            <w:r w:rsidRPr="001915C8">
              <w:t xml:space="preserve"> в сосуд, </w:t>
            </w:r>
            <w:proofErr w:type="spellStart"/>
            <w:r w:rsidRPr="001915C8">
              <w:t>эндоваскулярная</w:t>
            </w:r>
            <w:proofErr w:type="spellEnd"/>
            <w:r w:rsidRPr="001915C8">
              <w:t xml:space="preserve"> </w:t>
            </w:r>
            <w:proofErr w:type="spellStart"/>
            <w:r w:rsidRPr="001915C8">
              <w:t>тромбэктомия</w:t>
            </w:r>
            <w:proofErr w:type="spellEnd"/>
            <w:r w:rsidRPr="001915C8">
              <w:t xml:space="preserve"> и др.).</w:t>
            </w:r>
            <w:r w:rsidRPr="001915C8">
              <w:br/>
            </w:r>
            <w:proofErr w:type="gramStart"/>
            <w:r w:rsidRPr="001915C8">
              <w:t>Факторы риска, обусловленные состоянием больного:</w:t>
            </w:r>
            <w:r w:rsidRPr="001915C8">
              <w:br/>
              <w:t>- висцеральные злокачественные новообразования, химиотерапия;</w:t>
            </w:r>
            <w:r w:rsidRPr="001915C8">
              <w:br/>
              <w:t>- тромбоз глубоких вен или тромбоэмболия в анамнезе, варикозное расширение вен;</w:t>
            </w:r>
            <w:r w:rsidRPr="001915C8">
              <w:br/>
              <w:t>- паралич нижних конечностей, длительная иммобилизация больного;</w:t>
            </w:r>
            <w:r w:rsidRPr="001915C8">
              <w:br/>
              <w:t>- гнойная инфекция;</w:t>
            </w:r>
            <w:r w:rsidRPr="001915C8">
              <w:br/>
              <w:t xml:space="preserve">-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>;</w:t>
            </w:r>
            <w:r w:rsidRPr="001915C8">
              <w:br/>
              <w:t>- сахарный диабет;</w:t>
            </w:r>
            <w:r w:rsidRPr="001915C8">
              <w:br/>
              <w:t>- ожирение II-III степени;</w:t>
            </w:r>
            <w:r w:rsidRPr="001915C8">
              <w:br/>
              <w:t>- прием эстрогенов;</w:t>
            </w:r>
            <w:r w:rsidRPr="001915C8">
              <w:br/>
              <w:t>- послеродовой период менее 6 недель;</w:t>
            </w:r>
            <w:r w:rsidRPr="001915C8">
              <w:br/>
            </w:r>
            <w:r w:rsidRPr="001915C8">
              <w:lastRenderedPageBreak/>
              <w:t>- иммобилизация больного более 4 дней до операции;</w:t>
            </w:r>
            <w:r w:rsidRPr="001915C8">
              <w:br/>
              <w:t>- сердечная или легочная недостаточность II и выше стадии.</w:t>
            </w:r>
            <w:proofErr w:type="gramEnd"/>
            <w:r w:rsidRPr="001915C8">
              <w:br/>
              <w:t>В настоящем стандарте устанавливается следующая градация риска тромбоэмбол</w:t>
            </w:r>
            <w:proofErr w:type="gramStart"/>
            <w:r w:rsidRPr="001915C8">
              <w:t>ии у о</w:t>
            </w:r>
            <w:proofErr w:type="gramEnd"/>
            <w:r w:rsidRPr="001915C8">
              <w:t>перируемых больных (связь степени риска и различных схем профилактики - уровень убедительности доказательства C).</w:t>
            </w:r>
            <w:r w:rsidRPr="001915C8">
              <w:br/>
              <w:t>Низкая степень риска возникновения тромбоэмболии:</w:t>
            </w:r>
            <w:r w:rsidRPr="001915C8">
              <w:br/>
              <w:t>- неосложненные оперативные вмешательства продолжительностью менее 45 мин. у пациентов моложе 40 лет при отсутствии факторов риска, обусловленных состоянием больного;</w:t>
            </w:r>
            <w:r w:rsidRPr="001915C8">
              <w:br/>
              <w:t>- крупные оперативные вмешательства на органах грудной и брюшной полостей продолжительностью менее 45 мин. у пациентов моложе 40 лет при отсутствии факторов риска, обусловленных состоянием больного;</w:t>
            </w:r>
            <w:r w:rsidRPr="001915C8">
              <w:br/>
              <w:t>- оперативные вмешательства (не на органах грудной и брюшной полостей) продолжительностью менее 45 мин. у пациентов от 40 до 60 лет при отсутствии факторов риска, обусловленных состоянием больного.</w:t>
            </w:r>
            <w:r w:rsidRPr="001915C8">
              <w:br/>
            </w:r>
            <w:proofErr w:type="gramStart"/>
            <w:r w:rsidRPr="001915C8">
              <w:t>Умеренная степень риска возникновения тромбоэмболии:</w:t>
            </w:r>
            <w:r w:rsidRPr="001915C8">
              <w:br/>
              <w:t>- крупные оперативные вмешательства на органах грудной и брюшной полостей продолжительностью более 45 мин. у пациентов до 60 лет при отсутствии факторов риска, обусловленных состоянием больного;</w:t>
            </w:r>
            <w:r w:rsidRPr="001915C8">
              <w:br/>
              <w:t>- оперативные вмешательства (не на органах грудной и брюшной полостей) продолжительностью менее 45 мин. у пациентов от 40 до 60 лет при наличии факторов риска, обусловленных состоянием больного;</w:t>
            </w:r>
            <w:proofErr w:type="gramEnd"/>
            <w:r w:rsidRPr="001915C8">
              <w:br/>
              <w:t>- оперативные вмешательства (не на органах грудной и брюшной полостей) продолжительностью менее 45 мин. у пациентов старше 60 лет при отсутствии факторов риска, обусловленных состоянием больного.</w:t>
            </w:r>
            <w:r w:rsidRPr="001915C8">
              <w:br/>
            </w:r>
            <w:proofErr w:type="gramStart"/>
            <w:r w:rsidRPr="001915C8">
              <w:t>Высокая степень риска возникновения тромбоэмболии:</w:t>
            </w:r>
            <w:r w:rsidRPr="001915C8">
              <w:br/>
              <w:t>- крупные оперативные вмешательства на органах грудной, брюшной полостей продолжительностью более 45 мин. у пациентов до 60 лет при наличии факторов риска, обусловленных состоянием больного;</w:t>
            </w:r>
            <w:r w:rsidRPr="001915C8">
              <w:br/>
              <w:t>- расширенные оперативные вмешательства на органах грудной, брюшной полостей и забрюшинного пространства у пациентов до 60 лет независимо от наличия или отсутствия факторов риска, обусловленных состоянием больного;</w:t>
            </w:r>
            <w:proofErr w:type="gramEnd"/>
            <w:r w:rsidRPr="001915C8">
              <w:br/>
              <w:t>- крупные и расширенные оперативные вмешательства на органах грудной, брюшной полостей и забрюшинного пространства у пациентов старше 60 лет независимо от наличия или отсутствия факторов, обусловленных состоянием больного.</w:t>
            </w:r>
            <w:r w:rsidRPr="001915C8">
              <w:br/>
            </w:r>
            <w:proofErr w:type="gramStart"/>
            <w:r w:rsidRPr="001915C8">
              <w:t>В настоящем стандарте устанавливается степень риска тромбоэмболии для пациентов с нехирургической патологией (связь с выбором той или иной тактики профилактики - уровень убедительности доказательства C):</w:t>
            </w:r>
            <w:r w:rsidRPr="001915C8">
              <w:br/>
              <w:t>а) пациенты стационаров старше 75 лет;</w:t>
            </w:r>
            <w:r w:rsidRPr="001915C8">
              <w:br/>
              <w:t>б) пациенты старше 40 лет при наличии следующих состояний:</w:t>
            </w:r>
            <w:r w:rsidRPr="001915C8">
              <w:br/>
              <w:t>1) острая сердечная недостаточность III-IV функционального класса по NYHA;</w:t>
            </w:r>
            <w:r w:rsidRPr="001915C8">
              <w:br/>
              <w:t>2) дыхательная недостаточность (требующая или не требующая искусственной вентиляции легких);</w:t>
            </w:r>
            <w:proofErr w:type="gramEnd"/>
            <w:r w:rsidRPr="001915C8">
              <w:br/>
            </w:r>
            <w:proofErr w:type="gramStart"/>
            <w:r w:rsidRPr="001915C8">
              <w:t>3) заболевания легких в стадии обострения;</w:t>
            </w:r>
            <w:r w:rsidRPr="001915C8">
              <w:br/>
              <w:t>4) злокачественные новообразования;</w:t>
            </w:r>
            <w:r w:rsidRPr="001915C8">
              <w:br/>
              <w:t>5) острые инфекционные заболевания, в том числе тяжелые инфекции и сепсис;</w:t>
            </w:r>
            <w:r w:rsidRPr="001915C8">
              <w:br/>
              <w:t>6) ревматические болезни;</w:t>
            </w:r>
            <w:r w:rsidRPr="001915C8">
              <w:br/>
              <w:t>7) острый ишемический инсульт;</w:t>
            </w:r>
            <w:r w:rsidRPr="001915C8">
              <w:br/>
            </w:r>
            <w:r w:rsidRPr="001915C8">
              <w:lastRenderedPageBreak/>
              <w:t>8) острый инфаркт миокарда;</w:t>
            </w:r>
            <w:r w:rsidRPr="001915C8">
              <w:br/>
              <w:t>в) пациенты с ограниченной подвижностью вне зависимости от возраста при наличии следующих состояний:</w:t>
            </w:r>
            <w:r w:rsidRPr="001915C8">
              <w:br/>
              <w:t>1) острая сердечная недостаточность III-IV функционального класса по NYHA;</w:t>
            </w:r>
            <w:proofErr w:type="gramEnd"/>
            <w:r w:rsidRPr="001915C8">
              <w:br/>
            </w:r>
            <w:proofErr w:type="gramStart"/>
            <w:r w:rsidRPr="001915C8">
              <w:t>2) дыхательная недостаточность (требующая или не требующая искусственной вентиляции легких);</w:t>
            </w:r>
            <w:r w:rsidRPr="001915C8">
              <w:br/>
              <w:t>3) заболевания легких в стадии обострения;</w:t>
            </w:r>
            <w:r w:rsidRPr="001915C8">
              <w:br/>
              <w:t>4) злокачественные новообразования;</w:t>
            </w:r>
            <w:r w:rsidRPr="001915C8">
              <w:br/>
              <w:t>5) острые инфекционные заболевания, в том числе тяжелые инфекции и сепсис;</w:t>
            </w:r>
            <w:r w:rsidRPr="001915C8">
              <w:br/>
              <w:t>7) ревматические болезни;</w:t>
            </w:r>
            <w:r w:rsidRPr="001915C8">
              <w:br/>
              <w:t>8) острый ишемический инсульт;</w:t>
            </w:r>
            <w:r w:rsidRPr="001915C8">
              <w:br/>
              <w:t>9) острый инфаркт миокарда;</w:t>
            </w:r>
            <w:r w:rsidRPr="001915C8">
              <w:br/>
              <w:t>10) венозные тромбозы и эмболии в анамнезе.</w:t>
            </w:r>
            <w:proofErr w:type="gramEnd"/>
            <w:r w:rsidRPr="001915C8">
              <w:br/>
              <w:t>Отдельно стоит проблема венозных тромбозов у больных с эритремией во время лечебного кровопускания, нередко осложняющегося развитием тромбоэмболии легочной артерии.</w:t>
            </w:r>
            <w:r w:rsidRPr="001915C8">
              <w:br/>
              <w:t>Общие подходы (принципы) к профилактике венозной тромбоэмболии:</w:t>
            </w:r>
            <w:r w:rsidRPr="001915C8">
              <w:br/>
              <w:t>- у каждого больного должна быть оценена степень риска развития тромбоэмболии легочной артерии;</w:t>
            </w:r>
            <w:r w:rsidRPr="001915C8">
              <w:br/>
              <w:t>- профилактические мероприятия следует проводить у всех больных, относящихся к группам риска.</w:t>
            </w:r>
            <w:r w:rsidRPr="001915C8">
              <w:br/>
              <w:t>Проводить профилактику следует до тех пор, пока существует риск развития тромбоэмболии.</w:t>
            </w:r>
            <w:r w:rsidRPr="001915C8">
              <w:br/>
            </w:r>
            <w:proofErr w:type="gramStart"/>
            <w:r w:rsidRPr="001915C8">
              <w:t>Профилактика тромбоэмболии включает в себя следующие мероприятия:</w:t>
            </w:r>
            <w:r w:rsidRPr="001915C8">
              <w:br/>
              <w:t>- максимальную и возможно более раннюю активизацию больных, включая методы пассивной нагрузки (</w:t>
            </w:r>
            <w:proofErr w:type="spellStart"/>
            <w:r w:rsidRPr="001915C8">
              <w:t>вертикализация</w:t>
            </w:r>
            <w:proofErr w:type="spellEnd"/>
            <w:r w:rsidRPr="001915C8">
              <w:t xml:space="preserve">, механотерапия, </w:t>
            </w:r>
            <w:proofErr w:type="spellStart"/>
            <w:r w:rsidRPr="001915C8">
              <w:t>кинезотерапия</w:t>
            </w:r>
            <w:proofErr w:type="spellEnd"/>
            <w:r w:rsidRPr="001915C8">
              <w:t xml:space="preserve"> и др.);</w:t>
            </w:r>
            <w:r w:rsidRPr="001915C8">
              <w:br/>
              <w:t xml:space="preserve">- обеспечение максимально возможной активности мышц нижних конечностей пациентов, находящихся на длительном постельном режиме, местные процедуры, увеличивающие объемный поток крови через глубокие вены нижних конечностей (эластическая компрессия нижних конечностей, перемежающаяся </w:t>
            </w:r>
            <w:proofErr w:type="spellStart"/>
            <w:r w:rsidRPr="001915C8">
              <w:t>пневмокомпрессия</w:t>
            </w:r>
            <w:proofErr w:type="spellEnd"/>
            <w:r w:rsidRPr="001915C8">
              <w:t>);</w:t>
            </w:r>
            <w:proofErr w:type="gramEnd"/>
            <w:r w:rsidRPr="001915C8">
              <w:br/>
              <w:t xml:space="preserve">- массаж, активные и пассивные нагрузки на верхние конечности, улучшающие циркуляцию крови в целом, стимулирующие </w:t>
            </w:r>
            <w:proofErr w:type="spellStart"/>
            <w:r w:rsidRPr="001915C8">
              <w:t>антитромботическую</w:t>
            </w:r>
            <w:proofErr w:type="spellEnd"/>
            <w:r w:rsidRPr="001915C8">
              <w:t xml:space="preserve"> активность эндотелия;</w:t>
            </w:r>
            <w:r w:rsidRPr="001915C8">
              <w:br/>
              <w:t>- введение антикоагулянтов (</w:t>
            </w:r>
            <w:proofErr w:type="spellStart"/>
            <w:r w:rsidRPr="001915C8">
              <w:t>нефракционированный</w:t>
            </w:r>
            <w:proofErr w:type="spellEnd"/>
            <w:r w:rsidRPr="001915C8">
              <w:t xml:space="preserve"> гепарин, низкомолекулярные гепарины, </w:t>
            </w:r>
            <w:proofErr w:type="spellStart"/>
            <w:r w:rsidRPr="001915C8">
              <w:t>фондапаринукс</w:t>
            </w:r>
            <w:proofErr w:type="spellEnd"/>
            <w:r w:rsidRPr="001915C8">
              <w:t xml:space="preserve"> натрия, непрямые антикоагулянты).</w:t>
            </w:r>
            <w:r w:rsidRPr="001915C8">
              <w:br/>
              <w:t xml:space="preserve">Используют прямые антикоагулянты (гепарин, низкомолекулярные гепарины, </w:t>
            </w:r>
            <w:proofErr w:type="spellStart"/>
            <w:r w:rsidRPr="001915C8">
              <w:t>фондапаринукс</w:t>
            </w:r>
            <w:proofErr w:type="spellEnd"/>
            <w:r w:rsidRPr="001915C8">
              <w:t xml:space="preserve"> натрия), непрямые антикоагулянты (в первую очередь - </w:t>
            </w:r>
            <w:proofErr w:type="spellStart"/>
            <w:r w:rsidRPr="001915C8">
              <w:t>варфарин</w:t>
            </w:r>
            <w:proofErr w:type="spellEnd"/>
            <w:r w:rsidRPr="001915C8">
              <w:t xml:space="preserve">). Использование антикоагулянтов достоверно снижает частоту послеоперационного венозного тромбоза и тромбоэмболии (уровень убедительности доказательства A). Профилактическое применение низкомолекулярных гепаринов в 2-3 раза эффективнее обычного гепарина. По результатам </w:t>
            </w:r>
            <w:proofErr w:type="spellStart"/>
            <w:r w:rsidRPr="001915C8">
              <w:t>метаанализа</w:t>
            </w:r>
            <w:proofErr w:type="spellEnd"/>
            <w:r w:rsidRPr="001915C8">
              <w:t xml:space="preserve"> восьми сравнительных исследований низкомолекулярных гепаринов и гепарина частота больших кровотечений в группе низкомолекулярных гепаринов оказалась ниже на 52%. Клинико-экономический анализ, выполненный в нашей стране, показывает, как минимум, одинаковый размер общих затрат на проведение профилактики тромбоэмболии (уровень убедительности доказательства B).</w:t>
            </w:r>
            <w:r w:rsidRPr="001915C8">
              <w:br/>
              <w:t>У больных, находящихся на терапии непрямыми антикоагулянтами, при необходимости оперативного вмешательства их следует отменить за четыре дня до операции.</w:t>
            </w:r>
            <w:r w:rsidRPr="001915C8">
              <w:br/>
            </w:r>
            <w:proofErr w:type="gramStart"/>
            <w:r w:rsidRPr="001915C8">
              <w:t>У больных с высокой степенью риска тромбоэмболии при отмене непрямых антикоагулянтов в связи с оперативным вмешательством</w:t>
            </w:r>
            <w:proofErr w:type="gramEnd"/>
            <w:r w:rsidRPr="001915C8">
              <w:t xml:space="preserve"> необходим перевод на терапию гепарином. Перевод на гепарин осуществляют за два дня до операции. Для этого, как правило, достаточно подкожного </w:t>
            </w:r>
            <w:r w:rsidRPr="001915C8">
              <w:lastRenderedPageBreak/>
              <w:t>введения гепарина (</w:t>
            </w:r>
            <w:proofErr w:type="spellStart"/>
            <w:r w:rsidRPr="001915C8">
              <w:t>нефракционированного</w:t>
            </w:r>
            <w:proofErr w:type="spellEnd"/>
            <w:r w:rsidRPr="001915C8">
              <w:t xml:space="preserve"> и низкомолекулярных гепаринов).</w:t>
            </w:r>
            <w:r w:rsidRPr="001915C8">
              <w:br/>
              <w:t>Для больных с низкой степенью риска тромбоэмболии отмена непрямых антикоагулянтов (в пределах 7-10 дней) не требует перевода на гепарин, а инвазивное вмешательство может быть выполнено при снижении Международного нормативного отношения до значений менее 1,5.</w:t>
            </w:r>
            <w:r w:rsidRPr="001915C8">
              <w:br/>
              <w:t>Пациентам, у которых возникает потребность удаления зуба, перед процедурой определяют Международное нормализованное отношение (далее - МНО). Если показатели остаются в пределах терапевтических значений, то процедуру можно проводить без коррекции терапии непрямыми антикоагулянтами. Если значение МНО более 3,5, тогда нужно пропустить 1-2 приема. К стоматологическим процедурам, не требующим коррекции дозы непрямых антикоагулянтов, относятся пломбировка, установка коронки, мостов, чистка канала, снятие зубного камня.</w:t>
            </w:r>
          </w:p>
          <w:p w:rsidR="001915C8" w:rsidRPr="001915C8" w:rsidRDefault="001915C8" w:rsidP="001915C8">
            <w:r w:rsidRPr="001915C8">
              <w:t>4. Характеристика требований</w:t>
            </w:r>
          </w:p>
          <w:p w:rsidR="001915C8" w:rsidRPr="001915C8" w:rsidRDefault="001915C8" w:rsidP="001915C8">
            <w:r w:rsidRPr="001915C8">
              <w:br/>
              <w:t>4.1. Модель пациента</w:t>
            </w:r>
            <w:r w:rsidRPr="001915C8">
              <w:br/>
              <w:t>Клиническая ситуация: профилактика тромбоэмболии легочной артерии при хирургических и иных инвазивных вмешательствах.</w:t>
            </w:r>
            <w:r w:rsidRPr="001915C8">
              <w:br/>
              <w:t xml:space="preserve">Группа заболеваний: заболевания, требующие плановых и экстренных хирургических вмешательств при умеренной и высокой </w:t>
            </w:r>
            <w:proofErr w:type="gramStart"/>
            <w:r w:rsidRPr="001915C8">
              <w:t>степенях</w:t>
            </w:r>
            <w:proofErr w:type="gramEnd"/>
            <w:r w:rsidRPr="001915C8">
              <w:t xml:space="preserve"> риска тромбоэмболии легочной артерии.</w:t>
            </w:r>
            <w:r w:rsidRPr="001915C8">
              <w:br/>
              <w:t>Профильность подразделения, учреждения: отделения хирургического профиля.</w:t>
            </w:r>
            <w:r w:rsidRPr="001915C8">
              <w:br/>
              <w:t>Функциональное назначение отделения, учреждения: лечебно-диагностическое.</w:t>
            </w:r>
            <w:r w:rsidRPr="001915C8">
              <w:br/>
              <w:t>Код по МКБ-10 [1]: нет.</w:t>
            </w:r>
            <w:r w:rsidRPr="001915C8">
              <w:br/>
              <w:t>4.1.1. Критерии и признаки, определяющие модель пациента</w:t>
            </w:r>
            <w:r w:rsidRPr="001915C8">
              <w:br/>
              <w:t>Умеренная степень риска возникновения тромбоэмболии:</w:t>
            </w:r>
            <w:r w:rsidRPr="001915C8">
              <w:br/>
              <w:t>- крупные оперативные вмешательства на органах грудной и брюшной полостей продолжительностью более 45 мин. у пациентов до 60 лет при отсутствии факторов риска, обусловленных состоянием больного;</w:t>
            </w:r>
            <w:r w:rsidRPr="001915C8">
              <w:br/>
              <w:t xml:space="preserve">- </w:t>
            </w:r>
            <w:proofErr w:type="gramStart"/>
            <w:r w:rsidRPr="001915C8">
              <w:t>оперативные вмешательства (не на органах грудной и брюшной полостей) продолжительностью менее 45 мин. у пациентов от 40 до 60 лет при наличии факторов риска, обусловленных состоянием больного;</w:t>
            </w:r>
            <w:r w:rsidRPr="001915C8">
              <w:br/>
              <w:t>- оперативные вмешательства (не на органах грудной и брюшной полостей) продолжительностью менее 45 мин. у пациентов старше 60 лет при отсутствии факторов риска, обусловленных состоянием больного.</w:t>
            </w:r>
            <w:proofErr w:type="gramEnd"/>
            <w:r w:rsidRPr="001915C8">
              <w:br/>
            </w:r>
            <w:proofErr w:type="gramStart"/>
            <w:r w:rsidRPr="001915C8">
              <w:t>Высокая степень риска возникновения тромбоэмболии:</w:t>
            </w:r>
            <w:r w:rsidRPr="001915C8">
              <w:br/>
              <w:t>- крупные оперативные вмешательства на органах грудной, брюшной полостей продолжительностью более 45 мин. у пациентов до 60 лет при наличии факторов риска, обусловленных состоянием больного;</w:t>
            </w:r>
            <w:r w:rsidRPr="001915C8">
              <w:br/>
              <w:t>- расширенные оперативные вмешательства на органах грудной, брюшной полостей и забрюшинного пространства у пациентов до 60 лет независимо от наличия или отсутствия факторов риска, обусловленных состоянием больного;</w:t>
            </w:r>
            <w:proofErr w:type="gramEnd"/>
            <w:r w:rsidRPr="001915C8">
              <w:br/>
              <w:t>- крупные и расширенные оперативные вмешательства на органах грудной, брюшной полостей и забрюшинного пространства у пациентов старше 60 лет независимо от наличия или отсутствия факторов, обусловленных состоянием больного.</w:t>
            </w:r>
            <w:r w:rsidRPr="001915C8">
              <w:br/>
              <w:t>4.1.2. Требования к профилактике стационарной</w:t>
            </w:r>
            <w:r w:rsidRPr="001915C8">
              <w:br/>
              <w:t>Перечень медицинских услуг (МУ) согласно "Номенклатуре работ и услуг в здравоохранении" [2] для профилактики стационарной представлен в таблице 1.</w:t>
            </w:r>
          </w:p>
          <w:p w:rsidR="001915C8" w:rsidRPr="001915C8" w:rsidRDefault="001915C8" w:rsidP="001915C8">
            <w:r w:rsidRPr="001915C8">
              <w:lastRenderedPageBreak/>
              <w:t>Таблица 1</w:t>
            </w:r>
          </w:p>
          <w:p w:rsidR="001915C8" w:rsidRPr="001915C8" w:rsidRDefault="001915C8" w:rsidP="001915C8">
            <w:r w:rsidRPr="001915C8">
              <w:t>ПРОФИЛАКТИКА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8"/>
              <w:gridCol w:w="5472"/>
              <w:gridCol w:w="1101"/>
              <w:gridCol w:w="1388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Сбор анамнеза и жалоб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Визуальное исследование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Пальпация при сосудистой 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А08.05.005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Исследование уровня тромбоцитов в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А11.01.002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Подкожное введение лекарств и растворов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А11.05.001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Взятие крови из пальца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А19.12.001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Лечебная физкультура при заболеваниях </w:t>
                  </w:r>
                  <w:r w:rsidRPr="001915C8">
                    <w:br/>
                    <w:t xml:space="preserve">крупных кровеносных сосудов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А04.12.002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gramStart"/>
                  <w:r w:rsidRPr="001915C8">
                    <w:t>Ультразвуковая</w:t>
                  </w:r>
                  <w:proofErr w:type="gramEnd"/>
                  <w:r w:rsidRPr="001915C8">
                    <w:t xml:space="preserve"> допплерография вен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0,2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А04.12.006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Дуплексное сканирование вен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0,2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А09.05.051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Исследование уровня продуктов </w:t>
                  </w:r>
                  <w:r w:rsidRPr="001915C8">
                    <w:br/>
                  </w:r>
                  <w:proofErr w:type="spellStart"/>
                  <w:r w:rsidRPr="001915C8">
                    <w:t>паракоагуляции</w:t>
                  </w:r>
                  <w:proofErr w:type="spellEnd"/>
                  <w:r w:rsidRPr="001915C8">
                    <w:t xml:space="preserve"> в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А11.12.009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Взятие крови из периферической вены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А12.05.042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Время свертывания плазмы, </w:t>
                  </w:r>
                  <w:r w:rsidRPr="001915C8">
                    <w:br/>
                    <w:t xml:space="preserve">активированное каолином и (или) </w:t>
                  </w:r>
                  <w:proofErr w:type="spellStart"/>
                  <w:r w:rsidRPr="001915C8">
                    <w:t>кефалином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А12.05.027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Определение </w:t>
                  </w:r>
                  <w:proofErr w:type="spellStart"/>
                  <w:r w:rsidRPr="001915C8">
                    <w:t>протромбинового</w:t>
                  </w:r>
                  <w:proofErr w:type="spellEnd"/>
                  <w:r w:rsidRPr="001915C8">
                    <w:t xml:space="preserve"> (</w:t>
                  </w:r>
                  <w:proofErr w:type="spellStart"/>
                  <w:r w:rsidRPr="001915C8">
                    <w:t>тромб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пластинового</w:t>
                  </w:r>
                  <w:proofErr w:type="spellEnd"/>
                  <w:r w:rsidRPr="001915C8">
                    <w:t xml:space="preserve">) времени в крови или плазме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А12.12.003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Оценка проходимости вен нижних конечностей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0,5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А16.12.026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Установка венозного фильтра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0,0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4.1.3. Характеристики алгоритмов и особенностей выполнения немедикаментозной помощи</w:t>
            </w:r>
            <w:proofErr w:type="gramStart"/>
            <w:r w:rsidRPr="001915C8">
              <w:br/>
              <w:t>П</w:t>
            </w:r>
            <w:proofErr w:type="gramEnd"/>
            <w:r w:rsidRPr="001915C8">
              <w:t>ри сборе у пациента анамнеза и жалоб при сосудистой патологии выясняют наличие у него следующих факторов риска:</w:t>
            </w:r>
            <w:r w:rsidRPr="001915C8">
              <w:br/>
            </w:r>
            <w:r w:rsidRPr="001915C8">
              <w:lastRenderedPageBreak/>
              <w:t>- висцеральных злокачественных новообразований;</w:t>
            </w:r>
            <w:r w:rsidRPr="001915C8">
              <w:br/>
              <w:t>- проведения химиотерапии;</w:t>
            </w:r>
            <w:r w:rsidRPr="001915C8">
              <w:br/>
              <w:t>- тромбоза глубоких вен или тромбоэмболии в анамнезе;</w:t>
            </w:r>
            <w:r w:rsidRPr="001915C8">
              <w:br/>
              <w:t>- гипертермии, озноба;</w:t>
            </w:r>
            <w:r w:rsidRPr="001915C8">
              <w:br/>
              <w:t xml:space="preserve">- признаков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>;</w:t>
            </w:r>
            <w:r w:rsidRPr="001915C8">
              <w:br/>
              <w:t>- сахарного диабета;</w:t>
            </w:r>
            <w:r w:rsidRPr="001915C8">
              <w:br/>
              <w:t>- ожирения II-III степеней;</w:t>
            </w:r>
            <w:r w:rsidRPr="001915C8">
              <w:br/>
              <w:t>- приема эстрогенов;</w:t>
            </w:r>
            <w:r w:rsidRPr="001915C8">
              <w:br/>
              <w:t>- послеродового периода менее 6 недель;</w:t>
            </w:r>
            <w:r w:rsidRPr="001915C8">
              <w:br/>
              <w:t>- иммобилизации больного более 4 дней до операции.</w:t>
            </w:r>
            <w:r w:rsidRPr="001915C8">
              <w:br/>
            </w:r>
            <w:proofErr w:type="gramStart"/>
            <w:r w:rsidRPr="001915C8">
              <w:t>При визуальном исследовании и пальпации при сосудистой патологии акцентируют внимание на выявлении следующих признаков:</w:t>
            </w:r>
            <w:r w:rsidRPr="001915C8">
              <w:br/>
              <w:t>- сердечной или легочной недостаточности II и выше стадии;</w:t>
            </w:r>
            <w:r w:rsidRPr="001915C8">
              <w:br/>
              <w:t>- ожирения II-III степеней;</w:t>
            </w:r>
            <w:r w:rsidRPr="001915C8">
              <w:br/>
              <w:t>- паралича нижних конечностей;</w:t>
            </w:r>
            <w:r w:rsidRPr="001915C8">
              <w:br/>
              <w:t>- отека нижних конечностей и других признаков венозного тромбоза;</w:t>
            </w:r>
            <w:r w:rsidRPr="001915C8">
              <w:br/>
              <w:t>- варикозного расширения вен на нижних конечностях или в надлобковой области;</w:t>
            </w:r>
            <w:r w:rsidRPr="001915C8">
              <w:br/>
              <w:t>- трофических расстройств кожи и подкожно-жировой клетчатки на голени.</w:t>
            </w:r>
            <w:proofErr w:type="gramEnd"/>
            <w:r w:rsidRPr="001915C8">
              <w:br/>
              <w:t xml:space="preserve">Уровень тромбоцитов в крови исследуют до начала </w:t>
            </w:r>
            <w:proofErr w:type="spellStart"/>
            <w:r w:rsidRPr="001915C8">
              <w:t>гепаринопрофилактики</w:t>
            </w:r>
            <w:proofErr w:type="spellEnd"/>
            <w:r w:rsidRPr="001915C8">
              <w:t>, к</w:t>
            </w:r>
            <w:r w:rsidRPr="001915C8">
              <w:br/>
              <w:t>концу первой недели, через 10 дней после ее начала. При исходной</w:t>
            </w:r>
            <w:r w:rsidRPr="001915C8">
              <w:br/>
              <w:t>9</w:t>
            </w:r>
            <w:r w:rsidRPr="001915C8">
              <w:br/>
              <w:t>тромбоцитопении ниже 50 х 10 /л препараты гепарина не назначаются. При</w:t>
            </w:r>
            <w:r w:rsidRPr="001915C8">
              <w:br/>
              <w:t>9</w:t>
            </w:r>
            <w:r w:rsidRPr="001915C8">
              <w:br/>
              <w:t>снижении исходно нормального уровня тромбоцитов вдвое или менее 100 х 10 /л</w:t>
            </w:r>
            <w:r w:rsidRPr="001915C8">
              <w:br/>
              <w:t>препараты гепарина немедленно отменяют.</w:t>
            </w:r>
            <w:r w:rsidRPr="001915C8">
              <w:br/>
              <w:t>Лечебная физкультура, направленная на раннюю активизацию пациента, при заболеваниях крупных кровеносных сосудов проводится в зависимости от вида операции и тяжести состояния.</w:t>
            </w:r>
            <w:r w:rsidRPr="001915C8">
              <w:br/>
              <w:t>Пациентам, имеющим в анамнезе эпизод острого венозного тромбоза или тромбоэмболию легочной артерии, а также при наличии симптомов поражения вен нижних конечностей, рекомендовано выполнение в предоперационном периоде допплерографии или дуплексного сканирования (предпочтительно) вен для определения состояния венозной системы нижних конечностей на момент операции, что позволит в дальнейшем оценить динамику процесса.</w:t>
            </w:r>
            <w:r w:rsidRPr="001915C8">
              <w:br/>
              <w:t xml:space="preserve">Пациентам проводят исследование уровня продуктов </w:t>
            </w:r>
            <w:proofErr w:type="spellStart"/>
            <w:r w:rsidRPr="001915C8">
              <w:t>паракоагуляции</w:t>
            </w:r>
            <w:proofErr w:type="spellEnd"/>
            <w:r w:rsidRPr="001915C8">
              <w:t xml:space="preserve"> в крови. Высокий уровень D-</w:t>
            </w:r>
            <w:proofErr w:type="spellStart"/>
            <w:r w:rsidRPr="001915C8">
              <w:t>димера</w:t>
            </w:r>
            <w:proofErr w:type="spellEnd"/>
            <w:r w:rsidRPr="001915C8">
              <w:t xml:space="preserve"> (маркера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 xml:space="preserve">) свидетельствует о </w:t>
            </w:r>
            <w:proofErr w:type="gramStart"/>
            <w:r w:rsidRPr="001915C8">
              <w:t>внутрисосудистом</w:t>
            </w:r>
            <w:proofErr w:type="gramEnd"/>
            <w:r w:rsidRPr="001915C8">
              <w:t xml:space="preserve"> </w:t>
            </w:r>
            <w:proofErr w:type="spellStart"/>
            <w:r w:rsidRPr="001915C8">
              <w:t>тромбообразовании</w:t>
            </w:r>
            <w:proofErr w:type="spellEnd"/>
            <w:r w:rsidRPr="001915C8">
              <w:t xml:space="preserve"> и активации </w:t>
            </w:r>
            <w:proofErr w:type="spellStart"/>
            <w:r w:rsidRPr="001915C8">
              <w:t>фибринолиза</w:t>
            </w:r>
            <w:proofErr w:type="spellEnd"/>
            <w:r w:rsidRPr="001915C8">
              <w:t>. Данный тест используют для диагностики тромбоза глубоких вен нижних конечностей и тромбоэмболии легочной артерии.</w:t>
            </w:r>
            <w:r w:rsidRPr="001915C8">
              <w:br/>
              <w:t xml:space="preserve">Существует подход, ориентированный на прекращение профилактики только после нормализации уровня продуктов </w:t>
            </w:r>
            <w:proofErr w:type="spellStart"/>
            <w:r w:rsidRPr="001915C8">
              <w:t>паракоагуляции</w:t>
            </w:r>
            <w:proofErr w:type="spellEnd"/>
            <w:r w:rsidRPr="001915C8">
              <w:t xml:space="preserve"> в крови.</w:t>
            </w:r>
            <w:r w:rsidRPr="001915C8">
              <w:br/>
              <w:t xml:space="preserve">Время свертывания плазмы, активированное каолином (или) </w:t>
            </w:r>
            <w:proofErr w:type="spellStart"/>
            <w:r w:rsidRPr="001915C8">
              <w:t>кефалином</w:t>
            </w:r>
            <w:proofErr w:type="spellEnd"/>
            <w:r w:rsidRPr="001915C8">
              <w:t xml:space="preserve">, иногда применяют для ориентировочной оценки </w:t>
            </w:r>
            <w:proofErr w:type="spellStart"/>
            <w:r w:rsidRPr="001915C8">
              <w:t>гип</w:t>
            </w:r>
            <w:proofErr w:type="gramStart"/>
            <w:r w:rsidRPr="001915C8">
              <w:t>о</w:t>
            </w:r>
            <w:proofErr w:type="spellEnd"/>
            <w:r w:rsidRPr="001915C8">
              <w:t>-</w:t>
            </w:r>
            <w:proofErr w:type="gramEnd"/>
            <w:r w:rsidRPr="001915C8">
              <w:t xml:space="preserve"> и </w:t>
            </w:r>
            <w:proofErr w:type="spellStart"/>
            <w:r w:rsidRPr="001915C8">
              <w:t>гиперкоагуляции</w:t>
            </w:r>
            <w:proofErr w:type="spellEnd"/>
            <w:r w:rsidRPr="001915C8">
              <w:t>.</w:t>
            </w:r>
            <w:r w:rsidRPr="001915C8">
              <w:br/>
            </w:r>
            <w:proofErr w:type="gramStart"/>
            <w:r w:rsidRPr="001915C8">
              <w:t xml:space="preserve">Определение </w:t>
            </w:r>
            <w:proofErr w:type="spellStart"/>
            <w:r w:rsidRPr="001915C8">
              <w:t>протромбинового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тромбопластинового</w:t>
            </w:r>
            <w:proofErr w:type="spellEnd"/>
            <w:r w:rsidRPr="001915C8">
              <w:t xml:space="preserve">) времени в крови или плазме проводят в случае терапии непрямыми антикоагулянтами с использованием методики со стандартизованным по индексу чувствительности </w:t>
            </w:r>
            <w:proofErr w:type="spellStart"/>
            <w:r w:rsidRPr="001915C8">
              <w:t>тромбопластину</w:t>
            </w:r>
            <w:proofErr w:type="spellEnd"/>
            <w:r w:rsidRPr="001915C8">
              <w:t>.</w:t>
            </w:r>
            <w:proofErr w:type="gramEnd"/>
            <w:r w:rsidRPr="001915C8">
              <w:t xml:space="preserve"> Первое определение - через 8-10 часов после первого приема препарата, далее - ежедневно.</w:t>
            </w:r>
            <w:r w:rsidRPr="001915C8">
              <w:br/>
            </w:r>
            <w:proofErr w:type="spellStart"/>
            <w:r w:rsidRPr="001915C8">
              <w:t>Протромбиновое</w:t>
            </w:r>
            <w:proofErr w:type="spellEnd"/>
            <w:r w:rsidRPr="001915C8">
              <w:t xml:space="preserve"> время (ПВ) рекомендуется выражать как МНО, которое рассчитывается по формуле:</w:t>
            </w:r>
            <w:r w:rsidRPr="001915C8">
              <w:br/>
            </w:r>
            <w:r w:rsidRPr="001915C8">
              <w:br/>
            </w:r>
            <w:r w:rsidRPr="001915C8">
              <w:lastRenderedPageBreak/>
              <w:t>n</w:t>
            </w:r>
            <w:r w:rsidRPr="001915C8">
              <w:br/>
              <w:t>МНО = (ПВ больного / ПВ стандартной плазмы больного) , (1)</w:t>
            </w:r>
            <w:r w:rsidRPr="001915C8">
              <w:br/>
            </w:r>
            <w:r w:rsidRPr="001915C8">
              <w:br/>
              <w:t>где n - международный индекс чувствительности (МИЧ), соотносящий активность тканевого фактора из животных источников со стандартом тканевого фактора у человека (указывается изготовителем препарата).</w:t>
            </w:r>
            <w:r w:rsidRPr="001915C8">
              <w:br/>
              <w:t>Взятие крови из пальца и из периферической вены проводят строго натощак. Забор крови для исследования гемостаза проводят без использования шприца и с распущенным жгутом, лучше использовать вакуумные пробирки.</w:t>
            </w:r>
            <w:r w:rsidRPr="001915C8">
              <w:br/>
              <w:t xml:space="preserve">При оценке проходимости вен нижних конечностей функциональные пробы без применения ультразвуковой техники </w:t>
            </w:r>
            <w:proofErr w:type="spellStart"/>
            <w:r w:rsidRPr="001915C8">
              <w:t>малоинформативны</w:t>
            </w:r>
            <w:proofErr w:type="spellEnd"/>
            <w:r w:rsidRPr="001915C8">
              <w:t>.</w:t>
            </w:r>
            <w:r w:rsidRPr="001915C8">
              <w:br/>
              <w:t>Подкожное введение лекарств и растворов осуществляют в соответствии с алгоритмом введения антикоагулянтов.</w:t>
            </w:r>
            <w:r w:rsidRPr="001915C8">
              <w:br/>
              <w:t xml:space="preserve">Пациентам с рецидивирующей легочной эмболией, хронической </w:t>
            </w:r>
            <w:proofErr w:type="spellStart"/>
            <w:r w:rsidRPr="001915C8">
              <w:t>постэмболической</w:t>
            </w:r>
            <w:proofErr w:type="spellEnd"/>
            <w:r w:rsidRPr="001915C8">
              <w:t xml:space="preserve"> легочной гипертензией, двусторонним посттромботическим поражением магистральных вен, при высокой степени риска возникновения тромбоэмболических осложнений рекомендуется </w:t>
            </w:r>
            <w:proofErr w:type="spellStart"/>
            <w:r w:rsidRPr="001915C8">
              <w:t>чрескожная</w:t>
            </w:r>
            <w:proofErr w:type="spellEnd"/>
            <w:r w:rsidRPr="001915C8">
              <w:t xml:space="preserve"> имплантация временного или постоянного венозного </w:t>
            </w:r>
            <w:proofErr w:type="spellStart"/>
            <w:r w:rsidRPr="001915C8">
              <w:t>кава</w:t>
            </w:r>
            <w:proofErr w:type="spellEnd"/>
            <w:r w:rsidRPr="001915C8">
              <w:t xml:space="preserve">-фильтра до хирургического вмешательства с последующей </w:t>
            </w:r>
            <w:proofErr w:type="spellStart"/>
            <w:r w:rsidRPr="001915C8">
              <w:t>антикоагулянтной</w:t>
            </w:r>
            <w:proofErr w:type="spellEnd"/>
            <w:r w:rsidRPr="001915C8">
              <w:t xml:space="preserve"> профилактикой.</w:t>
            </w:r>
            <w:r w:rsidRPr="001915C8">
              <w:br/>
              <w:t>4.1.4. Требования к лекарственной помощи стационарной</w:t>
            </w:r>
            <w:r w:rsidRPr="001915C8">
              <w:br/>
              <w:t>Требования к лекарственной помощи стационарной представлены в таблице 2.</w:t>
            </w:r>
          </w:p>
          <w:p w:rsidR="001915C8" w:rsidRPr="001915C8" w:rsidRDefault="001915C8" w:rsidP="001915C8">
            <w:r w:rsidRPr="001915C8">
              <w:t>Таблица 2</w:t>
            </w:r>
          </w:p>
          <w:p w:rsidR="001915C8" w:rsidRPr="001915C8" w:rsidRDefault="001915C8" w:rsidP="001915C8">
            <w:r w:rsidRPr="001915C8">
              <w:t>ЛЕКАРСТВЕННАЯ ПОМОЩЬ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1751"/>
              <w:gridCol w:w="2512"/>
              <w:gridCol w:w="964"/>
              <w:gridCol w:w="1101"/>
              <w:gridCol w:w="1639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Фармак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терапев</w:t>
                  </w:r>
                  <w:proofErr w:type="spellEnd"/>
                  <w:r w:rsidRPr="001915C8">
                    <w:t xml:space="preserve">- </w:t>
                  </w:r>
                  <w:r w:rsidRPr="001915C8">
                    <w:br/>
                  </w:r>
                  <w:proofErr w:type="spellStart"/>
                  <w:r w:rsidRPr="001915C8">
                    <w:t>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Анатомо-</w:t>
                  </w:r>
                  <w:proofErr w:type="spellStart"/>
                  <w:r w:rsidRPr="001915C8">
                    <w:t>тер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певтическая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химическая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Международное </w:t>
                  </w:r>
                  <w:r w:rsidRPr="001915C8">
                    <w:br/>
                    <w:t xml:space="preserve">непатентованное </w:t>
                  </w:r>
                  <w:r w:rsidRPr="001915C8">
                    <w:br/>
                    <w:t xml:space="preserve">наименование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назн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чения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ровочная</w:t>
                  </w:r>
                  <w:proofErr w:type="spellEnd"/>
                  <w:r w:rsidRPr="001915C8">
                    <w:br/>
                    <w:t xml:space="preserve">дневная </w:t>
                  </w:r>
                  <w:r w:rsidRPr="001915C8">
                    <w:br/>
                    <w:t xml:space="preserve">доза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Эквивален</w:t>
                  </w:r>
                  <w:proofErr w:type="gramStart"/>
                  <w:r w:rsidRPr="001915C8">
                    <w:t>т-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ная</w:t>
                  </w:r>
                  <w:proofErr w:type="spellEnd"/>
                  <w:r w:rsidRPr="001915C8">
                    <w:t xml:space="preserve"> курсовая</w:t>
                  </w:r>
                  <w:r w:rsidRPr="001915C8">
                    <w:br/>
                    <w:t xml:space="preserve">доза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565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кровь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432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систему </w:t>
                  </w:r>
                  <w:r w:rsidRPr="001915C8">
                    <w:br/>
                    <w:t xml:space="preserve">свертывания крови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17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Гепарин натрий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0,6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15000 </w:t>
                  </w:r>
                  <w:proofErr w:type="gramStart"/>
                  <w:r w:rsidRPr="001915C8">
                    <w:t>ЕД</w:t>
                  </w:r>
                  <w:proofErr w:type="gramEnd"/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Дальтепарин</w:t>
                  </w:r>
                  <w:proofErr w:type="spellEnd"/>
                  <w:r w:rsidRPr="001915C8">
                    <w:t xml:space="preserve"> натрия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Надропарин</w:t>
                  </w:r>
                  <w:proofErr w:type="spellEnd"/>
                  <w:r w:rsidRPr="001915C8">
                    <w:t xml:space="preserve"> кальция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5700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57000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Эноксапарин</w:t>
                  </w:r>
                  <w:proofErr w:type="spellEnd"/>
                  <w:r w:rsidRPr="001915C8">
                    <w:t xml:space="preserve"> натрия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Фондапаринукс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натрия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2,5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22,5 мг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Варфарин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12 мг </w:t>
                  </w:r>
                </w:p>
              </w:tc>
            </w:tr>
          </w:tbl>
          <w:p w:rsidR="001915C8" w:rsidRPr="001915C8" w:rsidRDefault="001915C8" w:rsidP="001915C8">
            <w:r w:rsidRPr="001915C8">
              <w:lastRenderedPageBreak/>
              <w:br/>
              <w:t>4.1.5. Характеристики алгоритмов и особенностей применения медикаментов</w:t>
            </w:r>
            <w:r w:rsidRPr="001915C8">
              <w:br/>
              <w:t>Алгоритм профилактики прямыми антикоагулянтами (уровень убедительности доказательства A).</w:t>
            </w:r>
            <w:r w:rsidRPr="001915C8">
              <w:br/>
              <w:t>Дозы препаратов рассчитаны и приведены для больных с высокой степенью риска. В случае умеренной степени риска дозу препарата снижают в два раза (уровень убедительности доказательства C).</w:t>
            </w:r>
            <w:r w:rsidRPr="001915C8">
              <w:br/>
              <w:t>Гепарин натрия назначают в суточной дозе 15000 международных единиц (МЕ), при массе тела ниже 50 кг суточную дозу гепарина снижают до 10000 МЕ. Гепарин вводят под кожу живота, интервал между инъекциями 8 ч. В плановой хирургии первая инъекция осуществляется за 2 ч до операции.</w:t>
            </w:r>
            <w:r w:rsidRPr="001915C8">
              <w:br/>
              <w:t xml:space="preserve">Низкомолекулярные гепарины. Существует два подхода к назначению препаратов: основанный на расчетах и основанный на результатах клинических исследований с уровнем убедительности доказательства A. Расчет дозы: от 4000 до 6000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 анти-Ха в сутки.</w:t>
            </w:r>
            <w:r w:rsidRPr="001915C8">
              <w:br/>
              <w:t>Первую инъекцию выполняют за 2 или за 12 ч до операции. При введении за 2 ч до операции дозу препарата снижают в два раза (уровень убедительности доказательства C). Инъекции делают под кожу живота 1 или 2 раза в сутки (достоверных различий в режимах введения нет).</w:t>
            </w:r>
            <w:r w:rsidRPr="001915C8">
              <w:br/>
              <w:t>Региональную анестезию (</w:t>
            </w:r>
            <w:proofErr w:type="spellStart"/>
            <w:r w:rsidRPr="001915C8">
              <w:t>эпидуральную</w:t>
            </w:r>
            <w:proofErr w:type="spellEnd"/>
            <w:r w:rsidRPr="001915C8">
              <w:t xml:space="preserve">, спинальную) не рекомендуется начинать в течение 12 ч после введения низкомолекулярных гепаринов в профилактической дозе и 24 ч после введения препарата в терапевтической дозе. Низкомолекулярные гепарины не следует назначать в течение 4 ч после введения или удаления </w:t>
            </w:r>
            <w:proofErr w:type="spellStart"/>
            <w:r w:rsidRPr="001915C8">
              <w:t>эпидурального</w:t>
            </w:r>
            <w:proofErr w:type="spellEnd"/>
            <w:r w:rsidRPr="001915C8">
              <w:t xml:space="preserve"> катетера, а катетер не следует удалять в течение 10-12 ч после последней инъекции препарата (уровень убедительности доказательства C).</w:t>
            </w:r>
            <w:r w:rsidRPr="001915C8">
              <w:br/>
              <w:t xml:space="preserve">В экстренной </w:t>
            </w:r>
            <w:proofErr w:type="gramStart"/>
            <w:r w:rsidRPr="001915C8">
              <w:t>хирургии</w:t>
            </w:r>
            <w:proofErr w:type="gramEnd"/>
            <w:r w:rsidRPr="001915C8">
              <w:t xml:space="preserve"> возможно начало терапии прямыми антикоагулянтами после хирургической операции, но не позже 12 ч после ее окончания.</w:t>
            </w:r>
            <w:r w:rsidRPr="001915C8">
              <w:br/>
              <w:t xml:space="preserve">Например, </w:t>
            </w:r>
            <w:proofErr w:type="spellStart"/>
            <w:r w:rsidRPr="001915C8">
              <w:t>дальтепарин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фрагмин</w:t>
            </w:r>
            <w:proofErr w:type="spellEnd"/>
            <w:r w:rsidRPr="001915C8">
              <w:t>) - суточная доза 5000 МЕ, при массе тела выше 120 кг - суточная доза 7500 МЕ. В клинических исследованиях изучена суточная доза 5000 МЕ.</w:t>
            </w:r>
            <w:r w:rsidRPr="001915C8">
              <w:br/>
            </w:r>
            <w:proofErr w:type="spellStart"/>
            <w:r w:rsidRPr="001915C8">
              <w:t>Надропарин</w:t>
            </w:r>
            <w:proofErr w:type="spellEnd"/>
            <w:r w:rsidRPr="001915C8">
              <w:t xml:space="preserve"> кальция (</w:t>
            </w:r>
            <w:proofErr w:type="spellStart"/>
            <w:r w:rsidRPr="001915C8">
              <w:t>фраксипарин</w:t>
            </w:r>
            <w:proofErr w:type="spellEnd"/>
            <w:r w:rsidRPr="001915C8">
              <w:t xml:space="preserve">) - суточная доза 5700 МЕ (0,6 мл), при массе тела выше 120 кг - суточная доза 7600 МЕ (0,8 мл). В клинических исследованиях показана более высокая эффективность дозировки 0,3 мл (2850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), чем </w:t>
            </w:r>
            <w:proofErr w:type="spellStart"/>
            <w:r w:rsidRPr="001915C8">
              <w:t>нефракционированного</w:t>
            </w:r>
            <w:proofErr w:type="spellEnd"/>
            <w:r w:rsidRPr="001915C8">
              <w:t xml:space="preserve"> гепарина в дозе 15000 ЕД в сутки; в одном исследовании при массе тела свыше 70 кг использовалось 0,6 мл </w:t>
            </w:r>
            <w:proofErr w:type="spellStart"/>
            <w:r w:rsidRPr="001915C8">
              <w:t>надропарина</w:t>
            </w:r>
            <w:proofErr w:type="spellEnd"/>
            <w:r w:rsidRPr="001915C8">
              <w:t xml:space="preserve"> кальция (5700 ЕД).</w:t>
            </w:r>
            <w:r w:rsidRPr="001915C8">
              <w:br/>
            </w:r>
            <w:proofErr w:type="spellStart"/>
            <w:r w:rsidRPr="001915C8">
              <w:t>Эноксапарин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клексан</w:t>
            </w:r>
            <w:proofErr w:type="spellEnd"/>
            <w:r w:rsidRPr="001915C8">
              <w:t xml:space="preserve">) - суточная доза 4000 МЕ (40 мг), при массе тела выше 120 кг - суточная доза 6000 МЕ (60 мг). В исследованиях, в основном, показана эффективность 30-40 мг </w:t>
            </w:r>
            <w:proofErr w:type="spellStart"/>
            <w:r w:rsidRPr="001915C8">
              <w:t>эноксапарина</w:t>
            </w:r>
            <w:proofErr w:type="spellEnd"/>
            <w:r w:rsidRPr="001915C8">
              <w:t xml:space="preserve">, имеются сведения о том, что доза 20 мг статистически не отличается по эффективности от 15000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нефракционированного</w:t>
            </w:r>
            <w:proofErr w:type="spellEnd"/>
            <w:r w:rsidRPr="001915C8">
              <w:t xml:space="preserve"> гепарина в сутки.</w:t>
            </w:r>
            <w:r w:rsidRPr="001915C8">
              <w:br/>
            </w:r>
            <w:proofErr w:type="spellStart"/>
            <w:r w:rsidRPr="001915C8">
              <w:t>Фондапаринукс</w:t>
            </w:r>
            <w:proofErr w:type="spellEnd"/>
            <w:r w:rsidRPr="001915C8">
              <w:t xml:space="preserve"> натрия (</w:t>
            </w:r>
            <w:proofErr w:type="spellStart"/>
            <w:r w:rsidRPr="001915C8">
              <w:t>арикстра</w:t>
            </w:r>
            <w:proofErr w:type="spellEnd"/>
            <w:r w:rsidRPr="001915C8">
              <w:t>) - суточная доза 2,5 мг, при массе тела менее 50 кг дозу препарата снижают. Начальную дозу вводят через 6 ч после завершения операции при условии полного гемостаза. Препарат вводят 1 раз в сутки.</w:t>
            </w:r>
            <w:r w:rsidRPr="001915C8">
              <w:br/>
              <w:t xml:space="preserve">Продолжительность </w:t>
            </w:r>
            <w:proofErr w:type="gramStart"/>
            <w:r w:rsidRPr="001915C8">
              <w:t>профилактической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гепаринизации</w:t>
            </w:r>
            <w:proofErr w:type="spellEnd"/>
            <w:r w:rsidRPr="001915C8">
              <w:t xml:space="preserve"> не менее 10 дней. При сохранении таких факторов риска, как иммобилизация, гнойная инфекция, длительная катетеризация центральных сосудов, химиотерапия, сахарный диабет, </w:t>
            </w:r>
            <w:proofErr w:type="spellStart"/>
            <w:r w:rsidRPr="001915C8">
              <w:t>неудаленная</w:t>
            </w:r>
            <w:proofErr w:type="spellEnd"/>
            <w:r w:rsidRPr="001915C8">
              <w:t xml:space="preserve"> злокачественная опухоль,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 xml:space="preserve"> (исключая дефицит антитромбина III), ортопедические вмешательства, целесообразно продлить </w:t>
            </w:r>
            <w:proofErr w:type="spellStart"/>
            <w:r w:rsidRPr="001915C8">
              <w:t>антикоагулянтную</w:t>
            </w:r>
            <w:proofErr w:type="spellEnd"/>
            <w:r w:rsidRPr="001915C8">
              <w:t xml:space="preserve"> профилактику. В этом случае дополнительным аргументом служит сохранение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 xml:space="preserve"> (высокий уровень растворимых фибрин-</w:t>
            </w:r>
            <w:proofErr w:type="spellStart"/>
            <w:r w:rsidRPr="001915C8">
              <w:t>мономерных</w:t>
            </w:r>
            <w:proofErr w:type="spellEnd"/>
            <w:r w:rsidRPr="001915C8">
              <w:t xml:space="preserve"> комплексов и D-</w:t>
            </w:r>
            <w:proofErr w:type="spellStart"/>
            <w:r w:rsidRPr="001915C8">
              <w:t>димера</w:t>
            </w:r>
            <w:proofErr w:type="spellEnd"/>
            <w:r w:rsidRPr="001915C8">
              <w:t xml:space="preserve"> в крови), а также признаки замедления кровотока в глубоких венах нижних конечностей или таза при ультразвуковом исследовании. Завершение профилактического курса проводится индивидуально с учетом динамики факторов риска и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>.</w:t>
            </w:r>
            <w:r w:rsidRPr="001915C8">
              <w:br/>
              <w:t xml:space="preserve">Пролонгация проводится низкомолекулярными гепаринами в дозах, указанных выше, либо </w:t>
            </w:r>
            <w:r w:rsidRPr="001915C8">
              <w:lastRenderedPageBreak/>
              <w:t>непрямыми антикоагулянтами.</w:t>
            </w:r>
            <w:r w:rsidRPr="001915C8">
              <w:br/>
              <w:t>Алгоритм профилактики непрямыми антикоагулянтами (уровень убедительности доказательства C).</w:t>
            </w:r>
            <w:r w:rsidRPr="001915C8">
              <w:br/>
              <w:t xml:space="preserve">Профилактику непрямыми антикоагулянтами (предпочтительно - </w:t>
            </w:r>
            <w:proofErr w:type="spellStart"/>
            <w:r w:rsidRPr="001915C8">
              <w:t>варфарином</w:t>
            </w:r>
            <w:proofErr w:type="spellEnd"/>
            <w:r w:rsidRPr="001915C8">
              <w:t xml:space="preserve">) начинают на фоне продолжающегося введения гепаринов. Одновременное применение препаратов должно продолжаться под контролем МНО (в пределах от 2,0 до 3,0 - у лиц старше 65 лет и при онкологической патологии - от 1,5 до 1,8) и активированного частичного </w:t>
            </w:r>
            <w:proofErr w:type="spellStart"/>
            <w:r w:rsidRPr="001915C8">
              <w:t>тромбопластинового</w:t>
            </w:r>
            <w:proofErr w:type="spellEnd"/>
            <w:r w:rsidRPr="001915C8">
              <w:t xml:space="preserve"> времени (АЧТВ) в течение 4-5 дней до отмены гепарина.</w:t>
            </w:r>
            <w:r w:rsidRPr="001915C8">
              <w:br/>
              <w:t xml:space="preserve">Например, </w:t>
            </w:r>
            <w:proofErr w:type="spellStart"/>
            <w:r w:rsidRPr="001915C8">
              <w:t>варфарин</w:t>
            </w:r>
            <w:proofErr w:type="spellEnd"/>
            <w:r w:rsidRPr="001915C8">
              <w:t xml:space="preserve"> - рекомендуется начинать терапию с доз, которые предполагаются в дальнейшем стать поддерживающими (суточная доза 2,5-5 мг). Препарат следует принимать один раз в день в фиксированное время после еды. Первый контроль МНО следует проводить через 8-10 ч после приема препарата. На протяжении первой недели определение МНО рекомендуется проводить ежедневно.</w:t>
            </w:r>
            <w:r w:rsidRPr="001915C8">
              <w:br/>
              <w:t>Продолжающееся кровотечение, при котором могут использоваться прямые антикоагулянты (кроме синдрома диссеминированного внутрисосудистого свертывания крови), служит абсолютным противопоказанием к назначению антикоагулянтов.</w:t>
            </w:r>
            <w:r w:rsidRPr="001915C8">
              <w:br/>
              <w:t xml:space="preserve">Возможности профилактического применения </w:t>
            </w:r>
            <w:proofErr w:type="spellStart"/>
            <w:r w:rsidRPr="001915C8">
              <w:t>антиагрегантов</w:t>
            </w:r>
            <w:proofErr w:type="spellEnd"/>
            <w:r w:rsidRPr="001915C8">
              <w:t xml:space="preserve"> изучены недостаточно.</w:t>
            </w:r>
            <w:r w:rsidRPr="001915C8">
              <w:br/>
              <w:t>4.1.6. Требования к режиму труда, отдыха, лечения или реабилитации</w:t>
            </w:r>
            <w:r w:rsidRPr="001915C8">
              <w:br/>
              <w:t>Показана максимально ранняя активизация пациента в послеоперационном периоде: подъем и активная ходьба.</w:t>
            </w:r>
            <w:r w:rsidRPr="001915C8">
              <w:br/>
              <w:t>В положении лежа в течение суток ежечасно выполнять несколько раз сгибание и разгибание голеностопных суставов. Отдых - в положении лежа с приподнятым ножным концом кровати.</w:t>
            </w:r>
            <w:r w:rsidRPr="001915C8">
              <w:br/>
              <w:t>Противопоказана длительная статическая нагрузка в положениях стоя и сидя.</w:t>
            </w:r>
            <w:r w:rsidRPr="001915C8">
              <w:br/>
              <w:t>4.1.7. Требования к уходу за пациентом и вспомогательным процедурам</w:t>
            </w:r>
            <w:r w:rsidRPr="001915C8">
              <w:br/>
              <w:t>Перечень медицинских услуг ухода за пациентом согласно "Номенклатуре работ и услуг в здравоохранении" [2] представлен в таблице 3.</w:t>
            </w:r>
          </w:p>
          <w:p w:rsidR="001915C8" w:rsidRPr="001915C8" w:rsidRDefault="001915C8" w:rsidP="001915C8">
            <w:r w:rsidRPr="001915C8">
              <w:t>Таблица 3</w:t>
            </w:r>
          </w:p>
          <w:p w:rsidR="001915C8" w:rsidRPr="001915C8" w:rsidRDefault="001915C8" w:rsidP="001915C8">
            <w:r w:rsidRPr="001915C8">
              <w:t>УСЛУГИ УХОДА ЗА ПАЦИЕНТОМ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9"/>
              <w:gridCol w:w="5473"/>
              <w:gridCol w:w="1100"/>
              <w:gridCol w:w="1387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А13.31.001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Обучение </w:t>
                  </w:r>
                  <w:proofErr w:type="spellStart"/>
                  <w:r w:rsidRPr="001915C8">
                    <w:t>самоуходу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А15.12.002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Эластическая компрессия нижних конечностей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А21.12.002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Перемежающаяся </w:t>
                  </w:r>
                  <w:proofErr w:type="spellStart"/>
                  <w:r w:rsidRPr="001915C8">
                    <w:t>пневмокомпрессия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4.1.8. Характеристика мероприятий по уходу за пациентом</w:t>
            </w:r>
            <w:r w:rsidRPr="001915C8">
              <w:br/>
              <w:t xml:space="preserve">Обучение </w:t>
            </w:r>
            <w:proofErr w:type="spellStart"/>
            <w:r w:rsidRPr="001915C8">
              <w:t>самоуходу</w:t>
            </w:r>
            <w:proofErr w:type="spellEnd"/>
            <w:r w:rsidRPr="001915C8">
              <w:t xml:space="preserve"> проводит сестринский персонал.</w:t>
            </w:r>
            <w:r w:rsidRPr="001915C8">
              <w:br/>
              <w:t>Пациенту объясняют необходимость и методику активизации; методику проведения упражнений; правила использования эластичных бинтов и чулок.</w:t>
            </w:r>
            <w:r w:rsidRPr="001915C8">
              <w:br/>
              <w:t xml:space="preserve">Пациентам с заболеваниями, требующими хирургического лечения, для снижения риска возникновения тромбоэмболии в </w:t>
            </w:r>
            <w:proofErr w:type="spellStart"/>
            <w:r w:rsidRPr="001915C8">
              <w:t>интр</w:t>
            </w:r>
            <w:proofErr w:type="gramStart"/>
            <w:r w:rsidRPr="001915C8">
              <w:t>а</w:t>
            </w:r>
            <w:proofErr w:type="spellEnd"/>
            <w:r w:rsidRPr="001915C8">
              <w:t>-</w:t>
            </w:r>
            <w:proofErr w:type="gramEnd"/>
            <w:r w:rsidRPr="001915C8">
              <w:t xml:space="preserve"> или послеоперационном периоде следует использовать </w:t>
            </w:r>
            <w:r w:rsidRPr="001915C8">
              <w:lastRenderedPageBreak/>
              <w:t>медицинский компрессионный трикотаж - эластичные бинты или чулки профилактической степени компрессии. При наличии у больного симптомов поражения вен нижних конечностей применяются эластичные компрессионные изделия лечебных компрессионных классов.</w:t>
            </w:r>
            <w:r w:rsidRPr="001915C8">
              <w:br/>
              <w:t>Подбор эластичных чулок осуществляется с учетом окружностей конечности, измеренных на 4-х уровнях - в нижней и верхней трети голени, нижней и верхней трети бедра, а также измерений конечности по высоте - от подошвенной поверхности стопы до верхней трети бедра.</w:t>
            </w:r>
            <w:r w:rsidRPr="001915C8">
              <w:br/>
              <w:t>Эластичные бинты или чулки используют перед операцией. Во время операции эластическая компрессия сохраняется, за исключением оперативных вмешательств на нижних конечностях.</w:t>
            </w:r>
            <w:r w:rsidRPr="001915C8">
              <w:br/>
              <w:t>После операции ношение эластичных бинтов или чулок обязательно в дневное и ночное время до выписки из стационара (уровень убедительности доказательства В).</w:t>
            </w:r>
            <w:r w:rsidRPr="001915C8">
              <w:br/>
              <w:t>Применение для профилактики эмболии эластичных бинтов или чулок невозможно у пациентов с поражением кожных покровов (экземы, дерматиты, микозы), а также при облитерирующих заболеваниях артерий нижних конечностей.</w:t>
            </w:r>
            <w:r w:rsidRPr="001915C8">
              <w:br/>
            </w:r>
            <w:proofErr w:type="gramStart"/>
            <w:r w:rsidRPr="001915C8">
              <w:t>Перемежающую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пневмокомпрессию</w:t>
            </w:r>
            <w:proofErr w:type="spellEnd"/>
            <w:r w:rsidRPr="001915C8">
              <w:t xml:space="preserve"> рекомендуется использовать при противопоказаниях к </w:t>
            </w:r>
            <w:proofErr w:type="spellStart"/>
            <w:r w:rsidRPr="001915C8">
              <w:t>гепаринопрофилактике</w:t>
            </w:r>
            <w:proofErr w:type="spellEnd"/>
            <w:r w:rsidRPr="001915C8">
              <w:t>.</w:t>
            </w:r>
            <w:r w:rsidRPr="001915C8">
              <w:br/>
              <w:t>4.1.9. Требования к диетическим назначениям и ограничениям</w:t>
            </w:r>
            <w:r w:rsidRPr="001915C8">
              <w:br/>
              <w:t>Пациенту показано назначение диеты согласно основному хирургическому заболеванию.</w:t>
            </w:r>
            <w:r w:rsidRPr="001915C8">
              <w:br/>
              <w:t>При назначении непрямых антикоагулянтов следует избегать приема в пищу продуктов с высокой концентрацией витамина</w:t>
            </w:r>
            <w:proofErr w:type="gramStart"/>
            <w:r w:rsidRPr="001915C8">
              <w:t xml:space="preserve"> К</w:t>
            </w:r>
            <w:proofErr w:type="gramEnd"/>
            <w:r w:rsidRPr="001915C8">
              <w:t xml:space="preserve"> (петрушка, салат, капуста).</w:t>
            </w:r>
            <w:r w:rsidRPr="001915C8">
              <w:br/>
              <w:t>4.1.10. Особенности информированного добровольного согласия пациента при выполнении протокола ведения больных и дополнительная информация для пациента и членов его семьи</w:t>
            </w:r>
            <w:r w:rsidRPr="001915C8">
              <w:br/>
              <w:t>Информированное добровольное согласие пациент дает в письменном виде (Приложение Б).</w:t>
            </w:r>
            <w:r w:rsidRPr="001915C8">
              <w:br/>
              <w:t>Пациенту следует объяснить необходимость и правила неспецифической профилактики тромбоэмболии легочной артерии:</w:t>
            </w:r>
            <w:r w:rsidRPr="001915C8">
              <w:br/>
              <w:t>- важность вставания и ходьбы в первые сутки после операции;</w:t>
            </w:r>
            <w:r w:rsidRPr="001915C8">
              <w:br/>
              <w:t>- необходимость эластической компрессии нижних конечностей.</w:t>
            </w:r>
            <w:r w:rsidRPr="001915C8">
              <w:br/>
              <w:t>4.1.11. Правила изменения требований при выполнении протокола и прекращение действия требований протокола</w:t>
            </w:r>
            <w:r w:rsidRPr="001915C8">
              <w:br/>
              <w:t>Протокол перестает действовать при появлении симптомов острого венозного тромбоза. При развитии другого заболевания медицинская помощь пациенту оказывается в соответствии с требованиями:</w:t>
            </w:r>
            <w:r w:rsidRPr="001915C8">
              <w:br/>
              <w:t>а) раздела настоящего протокола ведения больных;</w:t>
            </w:r>
            <w:r w:rsidRPr="001915C8">
              <w:br/>
              <w:t>б) протокола ведения больных с основным (и сопутствующим) заболеванием/синдромом.</w:t>
            </w:r>
            <w:r w:rsidRPr="001915C8">
              <w:br/>
              <w:t xml:space="preserve">4.1.12. Возможные исходы и их </w:t>
            </w:r>
            <w:proofErr w:type="gramStart"/>
            <w:r w:rsidRPr="001915C8">
              <w:t>характеристика</w:t>
            </w:r>
            <w:proofErr w:type="gramEnd"/>
            <w:r w:rsidRPr="001915C8">
              <w:br/>
              <w:t>Возможные исходы тромбоэмболии легочной артерии при модели 1 и их характеристика представлены в таблице 4.</w:t>
            </w:r>
          </w:p>
          <w:p w:rsidR="001915C8" w:rsidRPr="001915C8" w:rsidRDefault="001915C8" w:rsidP="001915C8">
            <w:r w:rsidRPr="001915C8">
              <w:t>Таблица 4</w:t>
            </w:r>
          </w:p>
          <w:p w:rsidR="001915C8" w:rsidRPr="001915C8" w:rsidRDefault="001915C8" w:rsidP="001915C8">
            <w:r w:rsidRPr="001915C8">
              <w:t>ВОЗМОЖНЫЕ ИСХОДЫ ТРОМБОЭМБОЛИИ ЛЕГОЧНОЙ АРТЕРИИ</w:t>
            </w:r>
            <w:r w:rsidRPr="001915C8">
              <w:br/>
              <w:t>ПРИ МОДЕЛИ 1</w:t>
            </w:r>
            <w:proofErr w:type="gramStart"/>
            <w:r w:rsidRPr="001915C8">
              <w:t xml:space="preserve"> И</w:t>
            </w:r>
            <w:proofErr w:type="gramEnd"/>
            <w:r w:rsidRPr="001915C8">
              <w:t xml:space="preserve"> ИХ ХАРАКТЕРИСТИКА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7"/>
              <w:gridCol w:w="1090"/>
              <w:gridCol w:w="2167"/>
              <w:gridCol w:w="1622"/>
              <w:gridCol w:w="2553"/>
            </w:tblGrid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</w:t>
                  </w:r>
                  <w:r w:rsidRPr="001915C8">
                    <w:br/>
                    <w:t xml:space="preserve">исхода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разв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тия</w:t>
                  </w:r>
                  <w:proofErr w:type="spellEnd"/>
                  <w:r w:rsidRPr="001915C8">
                    <w:t xml:space="preserve">, %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Критерии и </w:t>
                  </w:r>
                  <w:r w:rsidRPr="001915C8">
                    <w:br/>
                    <w:t xml:space="preserve">признаки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Ориентир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вочное</w:t>
                  </w:r>
                  <w:proofErr w:type="spellEnd"/>
                  <w:r w:rsidRPr="001915C8">
                    <w:t xml:space="preserve"> время</w:t>
                  </w:r>
                  <w:r w:rsidRPr="001915C8">
                    <w:br/>
                    <w:t xml:space="preserve">достижения </w:t>
                  </w:r>
                  <w:r w:rsidRPr="001915C8">
                    <w:br/>
                    <w:t xml:space="preserve">исхода, </w:t>
                  </w:r>
                  <w:proofErr w:type="spellStart"/>
                  <w:r w:rsidRPr="001915C8">
                    <w:t>сут</w:t>
                  </w:r>
                  <w:proofErr w:type="spellEnd"/>
                  <w:r w:rsidRPr="001915C8">
                    <w:t>.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Преемственность и </w:t>
                  </w:r>
                  <w:r w:rsidRPr="001915C8">
                    <w:br/>
                  </w:r>
                  <w:proofErr w:type="spellStart"/>
                  <w:r w:rsidRPr="001915C8">
                    <w:t>этапность</w:t>
                  </w:r>
                  <w:proofErr w:type="spellEnd"/>
                  <w:r w:rsidRPr="001915C8">
                    <w:t xml:space="preserve"> оказания </w:t>
                  </w:r>
                  <w:r w:rsidRPr="001915C8">
                    <w:br/>
                    <w:t xml:space="preserve">медицинской помощи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Отсутствие </w:t>
                  </w:r>
                  <w:r w:rsidRPr="001915C8">
                    <w:br/>
                    <w:t xml:space="preserve">эффекта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1,8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Возникновение </w:t>
                  </w:r>
                  <w:r w:rsidRPr="001915C8">
                    <w:br/>
                    <w:t xml:space="preserve">клинических </w:t>
                  </w:r>
                  <w:r w:rsidRPr="001915C8">
                    <w:br/>
                    <w:t xml:space="preserve">проявлений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 xml:space="preserve">протоколу лечения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 xml:space="preserve">легочной артерии. </w:t>
                  </w:r>
                  <w:r w:rsidRPr="001915C8">
                    <w:br/>
                    <w:t xml:space="preserve">Необходима </w:t>
                  </w:r>
                  <w:proofErr w:type="spellStart"/>
                  <w:r w:rsidRPr="001915C8">
                    <w:t>консул</w:t>
                  </w:r>
                  <w:proofErr w:type="gramStart"/>
                  <w:r w:rsidRPr="001915C8">
                    <w:t>ь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тация</w:t>
                  </w:r>
                  <w:proofErr w:type="spellEnd"/>
                  <w:r w:rsidRPr="001915C8">
                    <w:t xml:space="preserve"> сердечно- </w:t>
                  </w:r>
                  <w:r w:rsidRPr="001915C8">
                    <w:br/>
                    <w:t>сосудистого хирурга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Летальный </w:t>
                  </w:r>
                  <w:r w:rsidRPr="001915C8">
                    <w:br/>
                    <w:t xml:space="preserve">исход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0,9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Наступление </w:t>
                  </w:r>
                  <w:r w:rsidRPr="001915C8">
                    <w:br/>
                    <w:t xml:space="preserve">смерти в </w:t>
                  </w:r>
                  <w:r w:rsidRPr="001915C8">
                    <w:br/>
                    <w:t xml:space="preserve">результате </w:t>
                  </w:r>
                  <w:r w:rsidRPr="001915C8">
                    <w:br/>
                    <w:t xml:space="preserve">неэффективности </w:t>
                  </w:r>
                  <w:r w:rsidRPr="001915C8">
                    <w:br/>
                    <w:t>профилактических</w:t>
                  </w:r>
                  <w:r w:rsidRPr="001915C8">
                    <w:br/>
                    <w:t xml:space="preserve">мероприятий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1-10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</w:r>
                  <w:proofErr w:type="spellStart"/>
                  <w:r w:rsidRPr="001915C8">
                    <w:t>профилакт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руемого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заболевания </w:t>
                  </w:r>
                  <w:r w:rsidRPr="001915C8">
                    <w:br/>
                    <w:t xml:space="preserve">(осложнения)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97,3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признаков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>протоколу основного</w:t>
                  </w:r>
                  <w:r w:rsidRPr="001915C8">
                    <w:br/>
                    <w:t xml:space="preserve">заболевания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4.2. Модель пациента</w:t>
            </w:r>
            <w:r w:rsidRPr="001915C8">
              <w:br/>
              <w:t>Клиническая ситуация: профилактика тромбоэмболии легочной артерии при хирургических и иных инвазивных вмешательствах.</w:t>
            </w:r>
            <w:r w:rsidRPr="001915C8">
              <w:br/>
              <w:t>Группа заболеваний: заболевания, требующие плановых и экстренных хирургических вмешатель</w:t>
            </w:r>
            <w:proofErr w:type="gramStart"/>
            <w:r w:rsidRPr="001915C8">
              <w:t>ств пр</w:t>
            </w:r>
            <w:proofErr w:type="gramEnd"/>
            <w:r w:rsidRPr="001915C8">
              <w:t>и низкой степени риска тромбоэмболии легочной артерии.</w:t>
            </w:r>
            <w:r w:rsidRPr="001915C8">
              <w:br/>
              <w:t>Профильность подразделения, учреждения: отделения хирургического профиля.</w:t>
            </w:r>
            <w:r w:rsidRPr="001915C8">
              <w:br/>
              <w:t>Функциональное назначение отделения, учреждения: лечебно-диагностическое.</w:t>
            </w:r>
            <w:r w:rsidRPr="001915C8">
              <w:br/>
              <w:t>Код по МКБ-10 [1]: нет.</w:t>
            </w:r>
            <w:r w:rsidRPr="001915C8">
              <w:br/>
              <w:t>4.2.1. Критерии и признаки, определяющие модель пациента</w:t>
            </w:r>
            <w:r w:rsidRPr="001915C8">
              <w:br/>
              <w:t>Низкая степень риска возникновения тромбоэмболии.</w:t>
            </w:r>
            <w:r w:rsidRPr="001915C8">
              <w:br/>
              <w:t>Неосложненные оперативные вмешательства продолжительностью менее 45 мин. у пациентов моложе 40 лет при отсутствии факторов риска, обусловленных состоянием больного.</w:t>
            </w:r>
            <w:r w:rsidRPr="001915C8">
              <w:br/>
              <w:t>Крупные оперативные вмешательства на органах грудной и брюшной полостей продолжительностью менее 45 мин. у пациентов моложе 40 лет при отсутствии факторов риска, обусловленных состоянием больного.</w:t>
            </w:r>
            <w:r w:rsidRPr="001915C8">
              <w:br/>
              <w:t>Оперативные вмешательства (не на органах грудной и брюшной полостей) продолжительностью менее 45 мин. у пациентов от 40 до 60 лет при отсутствии факторов риска, обусловленных состоянием больного.</w:t>
            </w:r>
            <w:r w:rsidRPr="001915C8">
              <w:br/>
              <w:t>4.2.2. Требования к профилактике стационарной</w:t>
            </w:r>
            <w:r w:rsidRPr="001915C8">
              <w:br/>
              <w:t>Перечень медицинских услуг для профилактики стационарной согласно "Номенклатуре работ и услуг в здравоохранении" [2] представлен в таблице 5.</w:t>
            </w:r>
          </w:p>
          <w:p w:rsidR="001915C8" w:rsidRPr="001915C8" w:rsidRDefault="001915C8" w:rsidP="001915C8">
            <w:r w:rsidRPr="001915C8">
              <w:t>Таблица 5</w:t>
            </w:r>
          </w:p>
          <w:p w:rsidR="001915C8" w:rsidRPr="001915C8" w:rsidRDefault="001915C8" w:rsidP="001915C8">
            <w:r w:rsidRPr="001915C8">
              <w:t>ПРОФИЛАКТИКА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0"/>
              <w:gridCol w:w="5089"/>
              <w:gridCol w:w="1228"/>
              <w:gridCol w:w="1642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Код МУ 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 xml:space="preserve">выполнения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А01.12.001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Сбор анамнеза и жалоб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А01.12.002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Визуальное исследование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А01.12.003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Пальпация при сосудистой патологии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А09.05.005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Исследование уровня свободного </w:t>
                  </w:r>
                  <w:r w:rsidRPr="001915C8">
                    <w:br/>
                    <w:t xml:space="preserve">гемоглобина в плазме крови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А11.12.009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Взятие крови из периферической вены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А19.12.001</w:t>
                  </w:r>
                </w:p>
              </w:tc>
              <w:tc>
                <w:tcPr>
                  <w:tcW w:w="5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Лечебная физкультура при заболеваниях </w:t>
                  </w:r>
                  <w:r w:rsidRPr="001915C8">
                    <w:br/>
                    <w:t xml:space="preserve">крупных кровеносных сосудов </w:t>
                  </w:r>
                </w:p>
              </w:tc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4.2.3. Характеристики алгоритмов и особенностей выполнения немедикаментозной помощи</w:t>
            </w:r>
            <w:proofErr w:type="gramStart"/>
            <w:r w:rsidRPr="001915C8">
              <w:br/>
              <w:t>П</w:t>
            </w:r>
            <w:proofErr w:type="gramEnd"/>
            <w:r w:rsidRPr="001915C8">
              <w:t xml:space="preserve">ри сборе анамнеза и жалоб выясняют отсутствие у пациента факторов риска, связанных с </w:t>
            </w:r>
            <w:proofErr w:type="spellStart"/>
            <w:r w:rsidRPr="001915C8">
              <w:t>преморбидным</w:t>
            </w:r>
            <w:proofErr w:type="spellEnd"/>
            <w:r w:rsidRPr="001915C8">
              <w:t xml:space="preserve"> состоянием:</w:t>
            </w:r>
            <w:r w:rsidRPr="001915C8">
              <w:br/>
              <w:t>- онкологических заболеваний;</w:t>
            </w:r>
            <w:r w:rsidRPr="001915C8">
              <w:br/>
              <w:t>- тромбоза глубоких вен и тромбоэмболии легочных артерий в анамнезе или у кровных родственников;</w:t>
            </w:r>
            <w:r w:rsidRPr="001915C8">
              <w:br/>
              <w:t>- приема эстрогенов;</w:t>
            </w:r>
            <w:r w:rsidRPr="001915C8">
              <w:br/>
              <w:t>- сахарного диабета;</w:t>
            </w:r>
            <w:r w:rsidRPr="001915C8">
              <w:br/>
              <w:t>- иммобилизации более 4 дней перед операцией;</w:t>
            </w:r>
            <w:r w:rsidRPr="001915C8">
              <w:br/>
              <w:t>- послеродового периода менее 6 недель;</w:t>
            </w:r>
            <w:r w:rsidRPr="001915C8">
              <w:br/>
              <w:t xml:space="preserve">- признаков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>.</w:t>
            </w:r>
            <w:r w:rsidRPr="001915C8">
              <w:br/>
            </w:r>
            <w:proofErr w:type="gramStart"/>
            <w:r w:rsidRPr="001915C8">
              <w:t>При визуальном исследовании и пальпации при сосудистой патологии акцентируют внимание на исключении следующих признаков:</w:t>
            </w:r>
            <w:r w:rsidRPr="001915C8">
              <w:br/>
              <w:t>- отека нижних конечностей;</w:t>
            </w:r>
            <w:r w:rsidRPr="001915C8">
              <w:br/>
              <w:t>- варикозного расширения вен на нижних конечностях или в надлобковой области;</w:t>
            </w:r>
            <w:r w:rsidRPr="001915C8">
              <w:br/>
              <w:t>- трофических изменений кожи и подкожно-жировой клетчатки на голенях;</w:t>
            </w:r>
            <w:r w:rsidRPr="001915C8">
              <w:br/>
              <w:t xml:space="preserve">- сетчатого </w:t>
            </w:r>
            <w:proofErr w:type="spellStart"/>
            <w:r w:rsidRPr="001915C8">
              <w:t>ливедо</w:t>
            </w:r>
            <w:proofErr w:type="spellEnd"/>
            <w:r w:rsidRPr="001915C8">
              <w:t xml:space="preserve"> на нижних конечностях;</w:t>
            </w:r>
            <w:r w:rsidRPr="001915C8">
              <w:br/>
              <w:t>- учета частоты и затруднения дыхания, выявления тахикардии;</w:t>
            </w:r>
            <w:r w:rsidRPr="001915C8">
              <w:br/>
              <w:t>- ожирения;</w:t>
            </w:r>
            <w:r w:rsidRPr="001915C8">
              <w:br/>
              <w:t>- паралича нижних конечностей.</w:t>
            </w:r>
            <w:proofErr w:type="gramEnd"/>
            <w:r w:rsidRPr="001915C8">
              <w:br/>
              <w:t>При исследовании уровня свободного гемоглобина в плазме крови обращают внимание на превышение нормы.</w:t>
            </w:r>
            <w:r w:rsidRPr="001915C8">
              <w:br/>
              <w:t>Взятие крови из периферической вены проводят строго натощак. Забор крови для исследования гемостаза проводят без использования шприца и с распущенным жгутом, лучше использовать вакуумные пробирки.</w:t>
            </w:r>
            <w:r w:rsidRPr="001915C8">
              <w:br/>
              <w:t xml:space="preserve">Лечебная физкультура, направленная на раннюю активизацию пациента при заболеваниях </w:t>
            </w:r>
            <w:r w:rsidRPr="001915C8">
              <w:lastRenderedPageBreak/>
              <w:t>крупных кровеносных сосудов, проводится в зависимости от вида операции и тяжести состояния.</w:t>
            </w:r>
            <w:r w:rsidRPr="001915C8">
              <w:br/>
              <w:t>4.2.4. Требования к лекарственной помощи стационарной</w:t>
            </w:r>
            <w:r w:rsidRPr="001915C8">
              <w:br/>
              <w:t>Применения лекарственных средств не требуется.</w:t>
            </w:r>
            <w:r w:rsidRPr="001915C8">
              <w:br/>
              <w:t>4.2.5. Требования к режиму труда, отдыха, лечения или реабилитации</w:t>
            </w:r>
            <w:r w:rsidRPr="001915C8">
              <w:br/>
              <w:t>Показана ранняя (в день операции) активизация пациента в послеоперационном периоде: подъем и активная ходьба.</w:t>
            </w:r>
            <w:r w:rsidRPr="001915C8">
              <w:br/>
              <w:t>В положении лежа несколько раз в течение суток выполнять сгибание и разгибание голеностопных суставов. Отдых в положении лежа с приподнятым ножным концом кровати.</w:t>
            </w:r>
            <w:r w:rsidRPr="001915C8">
              <w:br/>
              <w:t>Противопоказана длительная статическая нагрузка в положениях стоя и сидя.</w:t>
            </w:r>
            <w:r w:rsidRPr="001915C8">
              <w:br/>
              <w:t>4.2.6. Требования к уходу за пациентом и вспомогательным процедурам</w:t>
            </w:r>
            <w:r w:rsidRPr="001915C8">
              <w:br/>
              <w:t>Перечень медицинских услуг ухода за пациентом согласно "Номенклатуре работ и услуг в здравоохранении" [2] представлен в таблице 6.</w:t>
            </w:r>
          </w:p>
          <w:p w:rsidR="001915C8" w:rsidRPr="001915C8" w:rsidRDefault="001915C8" w:rsidP="001915C8">
            <w:r w:rsidRPr="001915C8">
              <w:t>Таблица 6</w:t>
            </w:r>
          </w:p>
          <w:p w:rsidR="001915C8" w:rsidRPr="001915C8" w:rsidRDefault="001915C8" w:rsidP="001915C8">
            <w:r w:rsidRPr="001915C8">
              <w:t>УСЛУГИ УХОДА ЗА ПАЦИЕНТОМ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0"/>
              <w:gridCol w:w="5470"/>
              <w:gridCol w:w="1101"/>
              <w:gridCol w:w="1388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А13.31.001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Обучение </w:t>
                  </w:r>
                  <w:proofErr w:type="spellStart"/>
                  <w:r w:rsidRPr="001915C8">
                    <w:t>самоуходу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А15.12.002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Эластическая компрессия нижних конечностей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4.2.7. Характеристика мероприятий по уходу за пациентом</w:t>
            </w:r>
            <w:r w:rsidRPr="001915C8">
              <w:br/>
              <w:t xml:space="preserve">Обучение </w:t>
            </w:r>
            <w:proofErr w:type="spellStart"/>
            <w:r w:rsidRPr="001915C8">
              <w:t>самоуходу</w:t>
            </w:r>
            <w:proofErr w:type="spellEnd"/>
            <w:r w:rsidRPr="001915C8">
              <w:t xml:space="preserve"> проводит сестринский персонал.</w:t>
            </w:r>
            <w:r w:rsidRPr="001915C8">
              <w:br/>
              <w:t>Пациенту объясняют необходимость и методику активизации; методику проведения упражнений; правила использования эластичных бинтов и чулок.</w:t>
            </w:r>
            <w:r w:rsidRPr="001915C8">
              <w:br/>
              <w:t xml:space="preserve">Пациентам с заболеваниями, требующими хирургического лечения, для снижения риска возникновения тромбоэмболии легочной артерии в </w:t>
            </w:r>
            <w:proofErr w:type="spellStart"/>
            <w:r w:rsidRPr="001915C8">
              <w:t>интр</w:t>
            </w:r>
            <w:proofErr w:type="gramStart"/>
            <w:r w:rsidRPr="001915C8">
              <w:t>а</w:t>
            </w:r>
            <w:proofErr w:type="spellEnd"/>
            <w:r w:rsidRPr="001915C8">
              <w:t>-</w:t>
            </w:r>
            <w:proofErr w:type="gramEnd"/>
            <w:r w:rsidRPr="001915C8">
              <w:t xml:space="preserve"> и послеоперационном периодах следует использовать медицинский компрессионный трикотаж - эластичные бинты или чулки профилактической степени компрессии. При наличии у больного симптомов поражения вен нижних конечностей применяют эластичные компрессионные изделия лечебных компрессионных классов.</w:t>
            </w:r>
            <w:r w:rsidRPr="001915C8">
              <w:br/>
              <w:t>Подбор эластичных чулок осуществляют с учетом окружностей конечности, измеренных на 4-х уровнях - в нижней и верхней трети голени, нижней и верхней трети бедра, а также измерений конечности по высоте - от подошвенной поверхности стопы до верхней трети бедра.</w:t>
            </w:r>
            <w:r w:rsidRPr="001915C8">
              <w:br/>
              <w:t>Эластичные бинты или чулки используют перед операцией. Во время операции эластичная компрессия сохраняется, за исключением оперативных вмешательств на нижних конечностях.</w:t>
            </w:r>
            <w:r w:rsidRPr="001915C8">
              <w:br/>
              <w:t>После операции ношение бинтов или чулок обязательно в дневное и ночное время до выписки из стационара (уровень убедительности доказательства B).</w:t>
            </w:r>
            <w:r w:rsidRPr="001915C8">
              <w:br/>
              <w:t>Применение для профилактики тромбоэмболии эластичных бинтов или чулок невозможно у пациентов с поражением кожных покровов (экземы, дерматиты, микозы), а также при облитерирующих заболеваниях артерий нижних конечностей.</w:t>
            </w:r>
            <w:r w:rsidRPr="001915C8">
              <w:br/>
              <w:t>4.2.8. Требования к диетическим назначениям и ограничениям</w:t>
            </w:r>
            <w:r w:rsidRPr="001915C8">
              <w:br/>
              <w:t>Пациенту показано назначение диеты согласно основному хирургическому заболеванию.</w:t>
            </w:r>
            <w:r w:rsidRPr="001915C8">
              <w:br/>
            </w:r>
            <w:r w:rsidRPr="001915C8">
              <w:lastRenderedPageBreak/>
              <w:t>4.2.9. Особенности информированного добровольного согласия пациента при выполнении протокола ведения больных и дополнительная информация для пациента и членов его семьи</w:t>
            </w:r>
            <w:r w:rsidRPr="001915C8">
              <w:br/>
              <w:t>Информированное добровольное согласие пациент дает в письменном виде (Приложение Б).</w:t>
            </w:r>
            <w:r w:rsidRPr="001915C8">
              <w:br/>
              <w:t>Пациенту следует объяснить необходимость и правила неспецифической профилактики тромбоэмболии:</w:t>
            </w:r>
            <w:r w:rsidRPr="001915C8">
              <w:br/>
              <w:t>- важность вставания и ходьбы в первые сутки после операции;</w:t>
            </w:r>
            <w:r w:rsidRPr="001915C8">
              <w:br/>
              <w:t>- целесообразность эластической компрессии нижних конечностей.</w:t>
            </w:r>
            <w:r w:rsidRPr="001915C8">
              <w:br/>
              <w:t>4.2.10. Правила изменения требований при выполнении протокола и прекращение действия требований протокола</w:t>
            </w:r>
            <w:r w:rsidRPr="001915C8">
              <w:br/>
              <w:t>Протокол прекращает действие при появлении симптомов острого венозного тромбоза. При развитии другого заболевания или осложнения медицинскую помощь пациенту оказывают в соответствии с требованиями:</w:t>
            </w:r>
            <w:r w:rsidRPr="001915C8">
              <w:br/>
              <w:t>- раздела настоящего протокола ведения больных (при появлении факторов риска ТЭЛА);</w:t>
            </w:r>
            <w:r w:rsidRPr="001915C8">
              <w:br/>
              <w:t>- протокола ведения больных с основным (и сопутствующим) заболеванием/синдромом.</w:t>
            </w:r>
            <w:r w:rsidRPr="001915C8">
              <w:br/>
              <w:t xml:space="preserve">4.2.11. Возможные исходы и их </w:t>
            </w:r>
            <w:proofErr w:type="gramStart"/>
            <w:r w:rsidRPr="001915C8">
              <w:t>характеристика</w:t>
            </w:r>
            <w:proofErr w:type="gramEnd"/>
            <w:r w:rsidRPr="001915C8">
              <w:br/>
              <w:t>Возможные исходы тромбоэмболии легочной артерии при модели 2 и их характеристика представлены в таблице 7.</w:t>
            </w:r>
          </w:p>
          <w:p w:rsidR="001915C8" w:rsidRPr="001915C8" w:rsidRDefault="001915C8" w:rsidP="001915C8">
            <w:r w:rsidRPr="001915C8">
              <w:t>Таблица 7</w:t>
            </w:r>
          </w:p>
          <w:p w:rsidR="001915C8" w:rsidRPr="001915C8" w:rsidRDefault="001915C8" w:rsidP="001915C8">
            <w:r w:rsidRPr="001915C8">
              <w:t>ВОЗМОЖНЫЕ ИСХОДЫ ТРОМБОЭМБОЛИИ ЛЕГОЧНОЙ АРТЕРИИ</w:t>
            </w:r>
            <w:r w:rsidRPr="001915C8">
              <w:br/>
              <w:t>ПРИ МОДЕЛИ 2</w:t>
            </w:r>
            <w:proofErr w:type="gramStart"/>
            <w:r w:rsidRPr="001915C8">
              <w:t xml:space="preserve"> И</w:t>
            </w:r>
            <w:proofErr w:type="gramEnd"/>
            <w:r w:rsidRPr="001915C8">
              <w:t xml:space="preserve"> ИХ ХАРАКТЕРИСТИКА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7"/>
              <w:gridCol w:w="964"/>
              <w:gridCol w:w="2167"/>
              <w:gridCol w:w="1748"/>
              <w:gridCol w:w="2553"/>
            </w:tblGrid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</w:t>
                  </w:r>
                  <w:r w:rsidRPr="001915C8">
                    <w:br/>
                    <w:t xml:space="preserve">исхода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разв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тия</w:t>
                  </w:r>
                  <w:proofErr w:type="spellEnd"/>
                  <w:r w:rsidRPr="001915C8">
                    <w:t xml:space="preserve">, %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Критерии и </w:t>
                  </w:r>
                  <w:r w:rsidRPr="001915C8">
                    <w:br/>
                    <w:t xml:space="preserve">признаки 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Ориентир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вочное</w:t>
                  </w:r>
                  <w:proofErr w:type="spellEnd"/>
                  <w:r w:rsidRPr="001915C8">
                    <w:t xml:space="preserve"> время </w:t>
                  </w:r>
                  <w:r w:rsidRPr="001915C8">
                    <w:br/>
                    <w:t xml:space="preserve">достижения </w:t>
                  </w:r>
                  <w:r w:rsidRPr="001915C8">
                    <w:br/>
                    <w:t xml:space="preserve">исхода, </w:t>
                  </w:r>
                  <w:proofErr w:type="spellStart"/>
                  <w:r w:rsidRPr="001915C8">
                    <w:t>сут</w:t>
                  </w:r>
                  <w:proofErr w:type="spellEnd"/>
                  <w:r w:rsidRPr="001915C8">
                    <w:t xml:space="preserve">.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Преемственность и </w:t>
                  </w:r>
                  <w:r w:rsidRPr="001915C8">
                    <w:br/>
                  </w:r>
                  <w:proofErr w:type="spellStart"/>
                  <w:r w:rsidRPr="001915C8">
                    <w:t>этапность</w:t>
                  </w:r>
                  <w:proofErr w:type="spellEnd"/>
                  <w:r w:rsidRPr="001915C8">
                    <w:t xml:space="preserve"> оказания </w:t>
                  </w:r>
                  <w:r w:rsidRPr="001915C8">
                    <w:br/>
                    <w:t xml:space="preserve">медицинской помощи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эффекта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0,4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Возникновение </w:t>
                  </w:r>
                  <w:r w:rsidRPr="001915C8">
                    <w:br/>
                    <w:t xml:space="preserve">клинических </w:t>
                  </w:r>
                  <w:r w:rsidRPr="001915C8">
                    <w:br/>
                    <w:t xml:space="preserve">проявлений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1-10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 xml:space="preserve">протоколу лечения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 xml:space="preserve">легочной артерии. </w:t>
                  </w:r>
                  <w:r w:rsidRPr="001915C8">
                    <w:br/>
                    <w:t xml:space="preserve">Необходима </w:t>
                  </w:r>
                  <w:proofErr w:type="spellStart"/>
                  <w:r w:rsidRPr="001915C8">
                    <w:t>консул</w:t>
                  </w:r>
                  <w:proofErr w:type="gramStart"/>
                  <w:r w:rsidRPr="001915C8">
                    <w:t>ь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тация</w:t>
                  </w:r>
                  <w:proofErr w:type="spellEnd"/>
                  <w:r w:rsidRPr="001915C8">
                    <w:t xml:space="preserve"> </w:t>
                  </w:r>
                  <w:proofErr w:type="spellStart"/>
                  <w:r w:rsidRPr="001915C8">
                    <w:t>сердечнососу</w:t>
                  </w:r>
                  <w:proofErr w:type="spellEnd"/>
                  <w:r w:rsidRPr="001915C8">
                    <w:t>-</w:t>
                  </w:r>
                  <w:r w:rsidRPr="001915C8">
                    <w:br/>
                  </w:r>
                  <w:proofErr w:type="spellStart"/>
                  <w:r w:rsidRPr="001915C8">
                    <w:t>дистого</w:t>
                  </w:r>
                  <w:proofErr w:type="spellEnd"/>
                  <w:r w:rsidRPr="001915C8">
                    <w:t xml:space="preserve"> хирурга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Летальный </w:t>
                  </w:r>
                  <w:r w:rsidRPr="001915C8">
                    <w:br/>
                    <w:t xml:space="preserve">исход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0,2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Наступление </w:t>
                  </w:r>
                  <w:r w:rsidRPr="001915C8">
                    <w:br/>
                    <w:t xml:space="preserve">смерти в </w:t>
                  </w:r>
                  <w:r w:rsidRPr="001915C8">
                    <w:br/>
                    <w:t xml:space="preserve">результате </w:t>
                  </w:r>
                  <w:r w:rsidRPr="001915C8">
                    <w:br/>
                    <w:t xml:space="preserve">неэффективности </w:t>
                  </w:r>
                  <w:r w:rsidRPr="001915C8">
                    <w:br/>
                    <w:t>профилактических</w:t>
                  </w:r>
                  <w:r w:rsidRPr="001915C8">
                    <w:br/>
                    <w:t xml:space="preserve">мероприятий 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1-10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</w:r>
                  <w:proofErr w:type="spellStart"/>
                  <w:r w:rsidRPr="001915C8">
                    <w:t>профилакт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руемого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заболевания </w:t>
                  </w:r>
                  <w:r w:rsidRPr="001915C8">
                    <w:br/>
                  </w:r>
                  <w:r w:rsidRPr="001915C8">
                    <w:lastRenderedPageBreak/>
                    <w:t xml:space="preserve">(осложнения)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99,6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признаков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1-10 </w:t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>протоколу основного</w:t>
                  </w:r>
                  <w:r w:rsidRPr="001915C8">
                    <w:br/>
                    <w:t xml:space="preserve">заболевания </w:t>
                  </w:r>
                </w:p>
              </w:tc>
            </w:tr>
          </w:tbl>
          <w:p w:rsidR="001915C8" w:rsidRPr="001915C8" w:rsidRDefault="001915C8" w:rsidP="001915C8">
            <w:r w:rsidRPr="001915C8">
              <w:lastRenderedPageBreak/>
              <w:br/>
              <w:t>4.3. Модель пациента</w:t>
            </w:r>
            <w:r w:rsidRPr="001915C8">
              <w:br/>
              <w:t>Клиническая ситуация: профилактика тромбоэмболии легочной артерии при нехирургической патологии.</w:t>
            </w:r>
            <w:r w:rsidRPr="001915C8">
              <w:br/>
              <w:t>Группа заболеваний: нехирургические заболевания при наличии риска тромбоэмболии легочной артерии.</w:t>
            </w:r>
            <w:r w:rsidRPr="001915C8">
              <w:br/>
              <w:t>Профильность подразделения, учреждения: отделения нехирургического профиля.</w:t>
            </w:r>
            <w:r w:rsidRPr="001915C8">
              <w:br/>
              <w:t>Функциональное назначение отделения, учреждения: лечебно-диагностическое.</w:t>
            </w:r>
            <w:r w:rsidRPr="001915C8">
              <w:br/>
              <w:t>Код по МКБ-10 [1]: нет.</w:t>
            </w:r>
            <w:r w:rsidRPr="001915C8">
              <w:br/>
              <w:t>4.3.1. Критерии и признаки, определяющие модель пациента</w:t>
            </w:r>
            <w:r w:rsidRPr="001915C8">
              <w:br/>
              <w:t>Пациенты старше 75 лет.</w:t>
            </w:r>
            <w:r w:rsidRPr="001915C8">
              <w:br/>
            </w:r>
            <w:proofErr w:type="gramStart"/>
            <w:r w:rsidRPr="001915C8">
              <w:t>Пациенты старше 40 лет при наличии следующих состояний:</w:t>
            </w:r>
            <w:r w:rsidRPr="001915C8">
              <w:br/>
              <w:t>- острой сердечной недостаточности III-IV функциональных классов по классификации NYHA;</w:t>
            </w:r>
            <w:r w:rsidRPr="001915C8">
              <w:br/>
              <w:t>- дыхательной недостаточности (требующей или не требующей искусственной вентиляции легких);</w:t>
            </w:r>
            <w:r w:rsidRPr="001915C8">
              <w:br/>
              <w:t>- заболеваний легких в стадии обострения;</w:t>
            </w:r>
            <w:r w:rsidRPr="001915C8">
              <w:br/>
              <w:t>- злокачественных новообразований;</w:t>
            </w:r>
            <w:r w:rsidRPr="001915C8">
              <w:br/>
              <w:t>- острых инфекционных заболеваний, в том числе тяжелых инфекций и сепсиса;</w:t>
            </w:r>
            <w:r w:rsidRPr="001915C8">
              <w:br/>
              <w:t>- ревматических болезней;</w:t>
            </w:r>
            <w:r w:rsidRPr="001915C8">
              <w:br/>
              <w:t>- острого ишемического инсульта;</w:t>
            </w:r>
            <w:r w:rsidRPr="001915C8">
              <w:br/>
              <w:t>- острого инфаркта миокарда.</w:t>
            </w:r>
            <w:proofErr w:type="gramEnd"/>
            <w:r w:rsidRPr="001915C8">
              <w:br/>
            </w:r>
            <w:proofErr w:type="gramStart"/>
            <w:r w:rsidRPr="001915C8">
              <w:t>Пациенты с ограниченной подвижностью вне зависимости от возраста при наличии следующих состояний:</w:t>
            </w:r>
            <w:r w:rsidRPr="001915C8">
              <w:br/>
              <w:t>- острой сердечной недостаточности III-IV функциональных классов по классификации NYHA;</w:t>
            </w:r>
            <w:r w:rsidRPr="001915C8">
              <w:br/>
              <w:t>- дыхательной недостаточности (требующей или не требующей искусственной вентиляции легких);</w:t>
            </w:r>
            <w:r w:rsidRPr="001915C8">
              <w:br/>
              <w:t>- заболеваний легких в стадии обострения;</w:t>
            </w:r>
            <w:r w:rsidRPr="001915C8">
              <w:br/>
              <w:t>- злокачественных новообразований;</w:t>
            </w:r>
            <w:r w:rsidRPr="001915C8">
              <w:br/>
              <w:t>- острых инфекционных заболеваний, в том числе тяжелых инфекций и сепсиса;</w:t>
            </w:r>
            <w:r w:rsidRPr="001915C8">
              <w:br/>
              <w:t>- ревматических болезней;</w:t>
            </w:r>
            <w:r w:rsidRPr="001915C8">
              <w:br/>
              <w:t>- острого ишемического инсульта;</w:t>
            </w:r>
            <w:proofErr w:type="gramEnd"/>
            <w:r w:rsidRPr="001915C8">
              <w:br/>
              <w:t>- острого инфаркта миокарда;</w:t>
            </w:r>
            <w:r w:rsidRPr="001915C8">
              <w:br/>
              <w:t>- венозных тромбозов и эмболии в анамнезе.</w:t>
            </w:r>
            <w:r w:rsidRPr="001915C8">
              <w:br/>
              <w:t>4.3.2. Требования к профилактике стационарной</w:t>
            </w:r>
            <w:r w:rsidRPr="001915C8">
              <w:br/>
              <w:t>Перечень медицинских услуг для профилактики стационарной согласно "Номенклатуре работ и услуг в здравоохранении" [2] представлен в таблице 8.</w:t>
            </w:r>
          </w:p>
          <w:p w:rsidR="001915C8" w:rsidRPr="001915C8" w:rsidRDefault="001915C8" w:rsidP="001915C8">
            <w:r w:rsidRPr="001915C8">
              <w:t>Таблица 8</w:t>
            </w:r>
          </w:p>
          <w:p w:rsidR="001915C8" w:rsidRPr="001915C8" w:rsidRDefault="001915C8" w:rsidP="001915C8">
            <w:r w:rsidRPr="001915C8">
              <w:t>ПРОФИЛАКТИКА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8"/>
              <w:gridCol w:w="5472"/>
              <w:gridCol w:w="1101"/>
              <w:gridCol w:w="1388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Сбор анамнеза и жалоб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>А01.12.002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Визуальное исследование при сосудистой </w:t>
                  </w:r>
                  <w:r w:rsidRPr="001915C8">
                    <w:br/>
                    <w:t xml:space="preserve">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А01.12.003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Пальпация при сосудистой патологии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А08.05.005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Исследование уровня тромбоцитов в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А11.01.002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Подкожное введение лекарств и растворов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А11.05.001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Взятие крови из пальца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А19.12.001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Лечебная физкультура при заболеваниях </w:t>
                  </w:r>
                  <w:r w:rsidRPr="001915C8">
                    <w:br/>
                    <w:t xml:space="preserve">крупных кровеносных сосудов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А04.12.002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gramStart"/>
                  <w:r w:rsidRPr="001915C8">
                    <w:t>Ультразвуковая</w:t>
                  </w:r>
                  <w:proofErr w:type="gramEnd"/>
                  <w:r w:rsidRPr="001915C8">
                    <w:t xml:space="preserve"> допплерография вен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0,2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А04.12.006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Дуплексное сканирование вен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0,2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А09.05.051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Исследование уровня продуктов </w:t>
                  </w:r>
                  <w:r w:rsidRPr="001915C8">
                    <w:br/>
                  </w:r>
                  <w:proofErr w:type="spellStart"/>
                  <w:r w:rsidRPr="001915C8">
                    <w:t>паракоагуляции</w:t>
                  </w:r>
                  <w:proofErr w:type="spellEnd"/>
                  <w:r w:rsidRPr="001915C8">
                    <w:t xml:space="preserve"> в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А11.12.009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Взятие крови из периферической вены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А12.05.042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Время свертывания плазмы, активированное </w:t>
                  </w:r>
                  <w:r w:rsidRPr="001915C8">
                    <w:br/>
                    <w:t xml:space="preserve">каолином и (или) </w:t>
                  </w:r>
                  <w:proofErr w:type="spellStart"/>
                  <w:r w:rsidRPr="001915C8">
                    <w:t>кефалином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А12.05.027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Определение </w:t>
                  </w:r>
                  <w:proofErr w:type="spellStart"/>
                  <w:r w:rsidRPr="001915C8">
                    <w:t>протромбинового</w:t>
                  </w:r>
                  <w:proofErr w:type="spellEnd"/>
                  <w:r w:rsidRPr="001915C8">
                    <w:t xml:space="preserve"> (</w:t>
                  </w:r>
                  <w:proofErr w:type="spellStart"/>
                  <w:r w:rsidRPr="001915C8">
                    <w:t>тромбопла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тинового</w:t>
                  </w:r>
                  <w:proofErr w:type="spellEnd"/>
                  <w:r w:rsidRPr="001915C8">
                    <w:t xml:space="preserve">) времени в крови или плазме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А12.12.003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Оценка проходимости вен нижних конечностей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0,5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А16.12.026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Установка венозного фильтра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0,5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4.3.3. Характеристики алгоритмов и особенностей выполнения немедикаментозной помощи</w:t>
            </w:r>
            <w:proofErr w:type="gramStart"/>
            <w:r w:rsidRPr="001915C8">
              <w:br/>
              <w:t>П</w:t>
            </w:r>
            <w:proofErr w:type="gramEnd"/>
            <w:r w:rsidRPr="001915C8">
              <w:t>ри сборе анамнеза и жалоб при сосудистой патологии выясняют наличие у пациента следующих факторов риска:</w:t>
            </w:r>
            <w:r w:rsidRPr="001915C8">
              <w:br/>
              <w:t>- висцеральных злокачественных новообразований;</w:t>
            </w:r>
            <w:r w:rsidRPr="001915C8">
              <w:br/>
              <w:t>- проведения химиотерапии;</w:t>
            </w:r>
            <w:r w:rsidRPr="001915C8">
              <w:br/>
              <w:t>- тромбоза глубоких вен или тромбоэмболии в анамнезе;</w:t>
            </w:r>
            <w:r w:rsidRPr="001915C8">
              <w:br/>
              <w:t>- гипертермии, озноба;</w:t>
            </w:r>
            <w:r w:rsidRPr="001915C8">
              <w:br/>
              <w:t xml:space="preserve">- признаков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>;</w:t>
            </w:r>
            <w:r w:rsidRPr="001915C8">
              <w:br/>
              <w:t>- сахарного диабета;</w:t>
            </w:r>
            <w:r w:rsidRPr="001915C8">
              <w:br/>
              <w:t>- ожирения II-III степеней;</w:t>
            </w:r>
            <w:r w:rsidRPr="001915C8">
              <w:br/>
              <w:t>- приема эстрогенов;</w:t>
            </w:r>
            <w:r w:rsidRPr="001915C8">
              <w:br/>
              <w:t>- послеродового периода менее 6 недель;</w:t>
            </w:r>
            <w:r w:rsidRPr="001915C8">
              <w:br/>
              <w:t>- иммобилизации больного более 4 дней.</w:t>
            </w:r>
            <w:r w:rsidRPr="001915C8">
              <w:br/>
            </w:r>
            <w:proofErr w:type="gramStart"/>
            <w:r w:rsidRPr="001915C8">
              <w:t xml:space="preserve">При визуальном исследовании и пальпации при сосудистой патологии акцентируют внимание на </w:t>
            </w:r>
            <w:r w:rsidRPr="001915C8">
              <w:lastRenderedPageBreak/>
              <w:t>выявлении следующих признаков:</w:t>
            </w:r>
            <w:r w:rsidRPr="001915C8">
              <w:br/>
              <w:t>- сердечной или легочной недостаточности II и выше стадии;</w:t>
            </w:r>
            <w:r w:rsidRPr="001915C8">
              <w:br/>
              <w:t>- ожирения II-III степеней;</w:t>
            </w:r>
            <w:r w:rsidRPr="001915C8">
              <w:br/>
              <w:t>- паралича нижних конечностей;</w:t>
            </w:r>
            <w:r w:rsidRPr="001915C8">
              <w:br/>
              <w:t>- отека нижних конечностей и других признаков венозного тромбоза;</w:t>
            </w:r>
            <w:r w:rsidRPr="001915C8">
              <w:br/>
              <w:t>- варикозного расширения вен на нижних конечностях или в надлобковой области;</w:t>
            </w:r>
            <w:r w:rsidRPr="001915C8">
              <w:br/>
              <w:t>- трофических расстройств кожи и подкожно-жировой клетчатки на голенях.</w:t>
            </w:r>
            <w:proofErr w:type="gramEnd"/>
            <w:r w:rsidRPr="001915C8">
              <w:br/>
              <w:t xml:space="preserve">Уровень тромбоцитов в крови исследуют до начала </w:t>
            </w:r>
            <w:proofErr w:type="spellStart"/>
            <w:r w:rsidRPr="001915C8">
              <w:t>гепаринопрофилактики</w:t>
            </w:r>
            <w:proofErr w:type="spellEnd"/>
            <w:r w:rsidRPr="001915C8">
              <w:t>,</w:t>
            </w:r>
            <w:r w:rsidRPr="001915C8">
              <w:br/>
              <w:t>к концу первой недели, через 10 дней после ее начала. При исходной</w:t>
            </w:r>
            <w:r w:rsidRPr="001915C8">
              <w:br/>
              <w:t>9</w:t>
            </w:r>
            <w:r w:rsidRPr="001915C8">
              <w:br/>
              <w:t>тромбоцитопении ниже 50 х 10 /л препараты гепарина не назначаются. При</w:t>
            </w:r>
            <w:r w:rsidRPr="001915C8">
              <w:br/>
              <w:t>9</w:t>
            </w:r>
            <w:r w:rsidRPr="001915C8">
              <w:br/>
              <w:t>снижении исходно нормального уровня тромбоцитов вдвое или менее 100 х 10 /л</w:t>
            </w:r>
            <w:r w:rsidRPr="001915C8">
              <w:br/>
              <w:t>препараты гепарина немедленно отменяют.</w:t>
            </w:r>
            <w:r w:rsidRPr="001915C8">
              <w:br/>
              <w:t>Лечебная физкультура, направленная на раннюю активизацию пациента, при заболеваниях крупных кровеносных сосудов проводится в зависимости от тяжести состояния.</w:t>
            </w:r>
            <w:r w:rsidRPr="001915C8">
              <w:br/>
              <w:t>Пациентам, имеющим в анамнезе эпизод острого венозного тромбоза или тромбоэмболию легочной артерии, а также при наличии симптомов поражения вен нижних конечностей, рекомендовано выполнение в предоперационном периоде допплерографии или дуплексного сканирования (предпочтительно) вен для определения состояния венозной системы нижних конечностей на момент операции, что позволит в дальнейшем оценить динамику процесса.</w:t>
            </w:r>
            <w:r w:rsidRPr="001915C8">
              <w:br/>
              <w:t xml:space="preserve">Необходимо исследование уровня продуктов </w:t>
            </w:r>
            <w:proofErr w:type="spellStart"/>
            <w:r w:rsidRPr="001915C8">
              <w:t>паракоагуляции</w:t>
            </w:r>
            <w:proofErr w:type="spellEnd"/>
            <w:r w:rsidRPr="001915C8">
              <w:t xml:space="preserve"> в крови. Высокий уровень D-</w:t>
            </w:r>
            <w:proofErr w:type="spellStart"/>
            <w:r w:rsidRPr="001915C8">
              <w:t>димера</w:t>
            </w:r>
            <w:proofErr w:type="spellEnd"/>
            <w:r w:rsidRPr="001915C8">
              <w:t xml:space="preserve"> (маркера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 xml:space="preserve">) свидетельствует о </w:t>
            </w:r>
            <w:proofErr w:type="gramStart"/>
            <w:r w:rsidRPr="001915C8">
              <w:t>внутрисосудистом</w:t>
            </w:r>
            <w:proofErr w:type="gramEnd"/>
            <w:r w:rsidRPr="001915C8">
              <w:t xml:space="preserve"> </w:t>
            </w:r>
            <w:proofErr w:type="spellStart"/>
            <w:r w:rsidRPr="001915C8">
              <w:t>тромбообразовании</w:t>
            </w:r>
            <w:proofErr w:type="spellEnd"/>
            <w:r w:rsidRPr="001915C8">
              <w:t xml:space="preserve"> и активации </w:t>
            </w:r>
            <w:proofErr w:type="spellStart"/>
            <w:r w:rsidRPr="001915C8">
              <w:t>фибринолиза</w:t>
            </w:r>
            <w:proofErr w:type="spellEnd"/>
            <w:r w:rsidRPr="001915C8">
              <w:t>. Данный тест используется для диагностики тромбоза глубоких вен нижних конечностей и тромбоэмболии легочной артерии.</w:t>
            </w:r>
            <w:r w:rsidRPr="001915C8">
              <w:br/>
              <w:t xml:space="preserve">Существует подход, ориентированный на прекращение профилактики только после нормализации уровня продуктов </w:t>
            </w:r>
            <w:proofErr w:type="spellStart"/>
            <w:r w:rsidRPr="001915C8">
              <w:t>паракоагуляции</w:t>
            </w:r>
            <w:proofErr w:type="spellEnd"/>
            <w:r w:rsidRPr="001915C8">
              <w:t xml:space="preserve"> в крови.</w:t>
            </w:r>
            <w:r w:rsidRPr="001915C8">
              <w:br/>
              <w:t xml:space="preserve">Время свертывания плазмы, активированное каолином и (или) </w:t>
            </w:r>
            <w:proofErr w:type="spellStart"/>
            <w:r w:rsidRPr="001915C8">
              <w:t>кефалином</w:t>
            </w:r>
            <w:proofErr w:type="spellEnd"/>
            <w:r w:rsidRPr="001915C8">
              <w:t xml:space="preserve">, иногда применяется для ориентировочной оценки </w:t>
            </w:r>
            <w:proofErr w:type="spellStart"/>
            <w:r w:rsidRPr="001915C8">
              <w:t>гип</w:t>
            </w:r>
            <w:proofErr w:type="gramStart"/>
            <w:r w:rsidRPr="001915C8">
              <w:t>о</w:t>
            </w:r>
            <w:proofErr w:type="spellEnd"/>
            <w:r w:rsidRPr="001915C8">
              <w:t>-</w:t>
            </w:r>
            <w:proofErr w:type="gramEnd"/>
            <w:r w:rsidRPr="001915C8">
              <w:t xml:space="preserve"> и </w:t>
            </w:r>
            <w:proofErr w:type="spellStart"/>
            <w:r w:rsidRPr="001915C8">
              <w:t>гиперкоагуляции</w:t>
            </w:r>
            <w:proofErr w:type="spellEnd"/>
            <w:r w:rsidRPr="001915C8">
              <w:t>.</w:t>
            </w:r>
            <w:r w:rsidRPr="001915C8">
              <w:br/>
            </w:r>
            <w:proofErr w:type="gramStart"/>
            <w:r w:rsidRPr="001915C8">
              <w:t xml:space="preserve">Определение </w:t>
            </w:r>
            <w:proofErr w:type="spellStart"/>
            <w:r w:rsidRPr="001915C8">
              <w:t>протромбинового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тромбопластинового</w:t>
            </w:r>
            <w:proofErr w:type="spellEnd"/>
            <w:r w:rsidRPr="001915C8">
              <w:t xml:space="preserve">) времени в крови или плазме проводится в случае терапии непрямыми антикоагулянтами с использованием методики со стандартизованным по индексу чувствительности </w:t>
            </w:r>
            <w:proofErr w:type="spellStart"/>
            <w:r w:rsidRPr="001915C8">
              <w:t>тромбопластином</w:t>
            </w:r>
            <w:proofErr w:type="spellEnd"/>
            <w:r w:rsidRPr="001915C8">
              <w:t>.</w:t>
            </w:r>
            <w:proofErr w:type="gramEnd"/>
            <w:r w:rsidRPr="001915C8">
              <w:t xml:space="preserve"> Первое определение через 8-10 ч после первого приема препарата, далее ежедневно.</w:t>
            </w:r>
            <w:r w:rsidRPr="001915C8">
              <w:br/>
            </w:r>
            <w:proofErr w:type="spellStart"/>
            <w:r w:rsidRPr="001915C8">
              <w:t>Протромбиновое</w:t>
            </w:r>
            <w:proofErr w:type="spellEnd"/>
            <w:r w:rsidRPr="001915C8">
              <w:t xml:space="preserve"> время (ПВ) рекомендуется выражать как МНО, которое рассчитывается по формуле:</w:t>
            </w:r>
            <w:r w:rsidRPr="001915C8">
              <w:br/>
            </w:r>
            <w:r w:rsidRPr="001915C8">
              <w:br/>
              <w:t>n</w:t>
            </w:r>
            <w:r w:rsidRPr="001915C8">
              <w:br/>
              <w:t>МНО = (ПВ больного / ПВ стандартной плазмы больного) , (1)</w:t>
            </w:r>
            <w:r w:rsidRPr="001915C8">
              <w:br/>
            </w:r>
            <w:r w:rsidRPr="001915C8">
              <w:br/>
              <w:t>где n - международный индекс чувствительности (МИЧ), соотносящий активность тканевого фактора из животных источников со стандартом тканевого фактора у человека (указывается изготовителем препарата).</w:t>
            </w:r>
            <w:r w:rsidRPr="001915C8">
              <w:br/>
              <w:t>Взятие крови из пальца и из периферической вены проводят строго натощак. Забор крови для исследования гемостаза проводится без использования шприца и с распущенным жгутом, лучше использовать вакуумные пробирки.</w:t>
            </w:r>
            <w:r w:rsidRPr="001915C8">
              <w:br/>
              <w:t xml:space="preserve">При оценке проходимости вен нижних конечностей функциональные пробы без применения ультразвуковой техники </w:t>
            </w:r>
            <w:proofErr w:type="spellStart"/>
            <w:r w:rsidRPr="001915C8">
              <w:t>малоинформативны</w:t>
            </w:r>
            <w:proofErr w:type="spellEnd"/>
            <w:r w:rsidRPr="001915C8">
              <w:t>.</w:t>
            </w:r>
            <w:r w:rsidRPr="001915C8">
              <w:br/>
            </w:r>
            <w:r w:rsidRPr="001915C8">
              <w:lastRenderedPageBreak/>
              <w:t>Подкожное введение лекарств и растворов осуществляют в соответствии с алгоритмом введения антикоагулянтов.</w:t>
            </w:r>
            <w:r w:rsidRPr="001915C8">
              <w:br/>
              <w:t xml:space="preserve">Пациентам с рецидивирующей легочной эмболией, хронической </w:t>
            </w:r>
            <w:proofErr w:type="spellStart"/>
            <w:r w:rsidRPr="001915C8">
              <w:t>постэмболической</w:t>
            </w:r>
            <w:proofErr w:type="spellEnd"/>
            <w:r w:rsidRPr="001915C8">
              <w:t xml:space="preserve"> легочной гипертензией, двусторонним посттромботическим поражением магистральных вен, при высоком риске возникновения тромбоэмболических осложнений рекомендуется </w:t>
            </w:r>
            <w:proofErr w:type="spellStart"/>
            <w:r w:rsidRPr="001915C8">
              <w:t>чрескожная</w:t>
            </w:r>
            <w:proofErr w:type="spellEnd"/>
            <w:r w:rsidRPr="001915C8">
              <w:t xml:space="preserve"> имплантация временного или постоянного венозного </w:t>
            </w:r>
            <w:proofErr w:type="spellStart"/>
            <w:r w:rsidRPr="001915C8">
              <w:t>кава</w:t>
            </w:r>
            <w:proofErr w:type="spellEnd"/>
            <w:r w:rsidRPr="001915C8">
              <w:t xml:space="preserve">-фильтра до хирургического вмешательства с последующей </w:t>
            </w:r>
            <w:proofErr w:type="spellStart"/>
            <w:r w:rsidRPr="001915C8">
              <w:t>антикоагулянтной</w:t>
            </w:r>
            <w:proofErr w:type="spellEnd"/>
            <w:r w:rsidRPr="001915C8">
              <w:t xml:space="preserve"> профилактикой.</w:t>
            </w:r>
            <w:r w:rsidRPr="001915C8">
              <w:br/>
              <w:t>4.3.4. Требования к лекарственной помощи стационарной</w:t>
            </w:r>
            <w:r w:rsidRPr="001915C8">
              <w:br/>
              <w:t>Требования к лекарственной помощи стационарной представлены в таблице 9.</w:t>
            </w:r>
          </w:p>
          <w:p w:rsidR="001915C8" w:rsidRPr="001915C8" w:rsidRDefault="001915C8" w:rsidP="001915C8">
            <w:r w:rsidRPr="001915C8">
              <w:t>Таблица 9</w:t>
            </w:r>
          </w:p>
          <w:p w:rsidR="001915C8" w:rsidRPr="001915C8" w:rsidRDefault="001915C8" w:rsidP="001915C8">
            <w:r w:rsidRPr="001915C8">
              <w:t>ЛЕКАРСТВЕННАЯ ПОМОЩЬ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1751"/>
              <w:gridCol w:w="2512"/>
              <w:gridCol w:w="964"/>
              <w:gridCol w:w="1101"/>
              <w:gridCol w:w="1639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Фармак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терапев</w:t>
                  </w:r>
                  <w:proofErr w:type="spellEnd"/>
                  <w:r w:rsidRPr="001915C8">
                    <w:t xml:space="preserve">- </w:t>
                  </w:r>
                  <w:r w:rsidRPr="001915C8">
                    <w:br/>
                  </w:r>
                  <w:proofErr w:type="spellStart"/>
                  <w:r w:rsidRPr="001915C8">
                    <w:t>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Анатомо-</w:t>
                  </w:r>
                  <w:proofErr w:type="spellStart"/>
                  <w:r w:rsidRPr="001915C8">
                    <w:t>тер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певтическая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химическая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Международное </w:t>
                  </w:r>
                  <w:r w:rsidRPr="001915C8">
                    <w:br/>
                    <w:t xml:space="preserve">непатентованное </w:t>
                  </w:r>
                  <w:r w:rsidRPr="001915C8">
                    <w:br/>
                    <w:t xml:space="preserve">наименование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назн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чения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ровочная</w:t>
                  </w:r>
                  <w:proofErr w:type="spellEnd"/>
                  <w:r w:rsidRPr="001915C8">
                    <w:br/>
                    <w:t xml:space="preserve">дневная </w:t>
                  </w:r>
                  <w:r w:rsidRPr="001915C8">
                    <w:br/>
                    <w:t xml:space="preserve">доза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Эквивален</w:t>
                  </w:r>
                  <w:proofErr w:type="gramStart"/>
                  <w:r w:rsidRPr="001915C8">
                    <w:t>т-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ная</w:t>
                  </w:r>
                  <w:proofErr w:type="spellEnd"/>
                  <w:r w:rsidRPr="001915C8">
                    <w:t xml:space="preserve"> курсовая</w:t>
                  </w:r>
                  <w:r w:rsidRPr="001915C8">
                    <w:br/>
                    <w:t xml:space="preserve">доза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565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кровь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432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систему </w:t>
                  </w:r>
                  <w:r w:rsidRPr="001915C8">
                    <w:br/>
                    <w:t xml:space="preserve">свертывания крови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17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Гепарин натрий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0,6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15000 </w:t>
                  </w:r>
                  <w:proofErr w:type="gramStart"/>
                  <w:r w:rsidRPr="001915C8">
                    <w:t>ЕД</w:t>
                  </w:r>
                  <w:proofErr w:type="gramEnd"/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Дальтепарин</w:t>
                  </w:r>
                  <w:proofErr w:type="spellEnd"/>
                  <w:r w:rsidRPr="001915C8">
                    <w:t xml:space="preserve"> натрия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Надропарин</w:t>
                  </w:r>
                  <w:proofErr w:type="spellEnd"/>
                  <w:r w:rsidRPr="001915C8">
                    <w:t xml:space="preserve"> кальция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5700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57000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Эноксапарин</w:t>
                  </w:r>
                  <w:proofErr w:type="spellEnd"/>
                  <w:r w:rsidRPr="001915C8">
                    <w:t xml:space="preserve"> натрия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Фондапаринукс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натрия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2,5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22,5 мг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4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Варфарин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3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12 мг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4.3.5. Характеристики алгоритмов и особенностей применения медикаментов</w:t>
            </w:r>
            <w:r w:rsidRPr="001915C8">
              <w:br/>
              <w:t>Алгоритм профилактики прямыми антикоагулянтами (уровень убедительности доказательства A).</w:t>
            </w:r>
            <w:r w:rsidRPr="001915C8">
              <w:br/>
              <w:t>Гепарин натрия назначают в суточной дозе 15000 МЕ, при массе тела ниже 50 кг суточную дозу гепарина снижают до 10000 МЕ. Гепарин вводят под кожу живота, интервал между инъекциями 8 ч.</w:t>
            </w:r>
            <w:r w:rsidRPr="001915C8">
              <w:br/>
              <w:t xml:space="preserve">Низкомолекулярные гепарины. Существует два подхода к назначению препаратов: основанный на расчетах и основанный на результатах клинических исследований с уровнем убедительности доказательства A. Расчет дозы: от 4000 до 6000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 анти-Ха в сутки.</w:t>
            </w:r>
            <w:r w:rsidRPr="001915C8">
              <w:br/>
            </w:r>
            <w:proofErr w:type="spellStart"/>
            <w:r w:rsidRPr="001915C8">
              <w:t>Дальтепарин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фрагмин</w:t>
            </w:r>
            <w:proofErr w:type="spellEnd"/>
            <w:r w:rsidRPr="001915C8">
              <w:t>) - суточная доза 5000 МЕ, при массе тела выше 120 кг суточная доза 7500 МЕ. В клинических исследованиях изучена суточная доза 5000 МЕ.</w:t>
            </w:r>
            <w:r w:rsidRPr="001915C8">
              <w:br/>
            </w:r>
            <w:proofErr w:type="spellStart"/>
            <w:r w:rsidRPr="001915C8">
              <w:lastRenderedPageBreak/>
              <w:t>Надропарин</w:t>
            </w:r>
            <w:proofErr w:type="spellEnd"/>
            <w:r w:rsidRPr="001915C8">
              <w:t xml:space="preserve"> кальция (</w:t>
            </w:r>
            <w:proofErr w:type="spellStart"/>
            <w:r w:rsidRPr="001915C8">
              <w:t>фраксипарин</w:t>
            </w:r>
            <w:proofErr w:type="spellEnd"/>
            <w:r w:rsidRPr="001915C8">
              <w:t xml:space="preserve">) - суточная доза 5700 МЕ (0,6 мл), при массе тела выше 120 кг суточная доза 7600 МЕ (0,8 мл). В клинических исследованиях показана более высокая эффективность дозировки 0,3 мл (2850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), чем </w:t>
            </w:r>
            <w:proofErr w:type="spellStart"/>
            <w:r w:rsidRPr="001915C8">
              <w:t>нефракционированного</w:t>
            </w:r>
            <w:proofErr w:type="spellEnd"/>
            <w:r w:rsidRPr="001915C8">
              <w:t xml:space="preserve"> гепарина в дозе 15000 ЕД в сутки, в одном исследовании при массе тела свыше 70 кг использовалось 0,6 мл </w:t>
            </w:r>
            <w:proofErr w:type="spellStart"/>
            <w:r w:rsidRPr="001915C8">
              <w:t>надропарина</w:t>
            </w:r>
            <w:proofErr w:type="spellEnd"/>
            <w:r w:rsidRPr="001915C8">
              <w:t xml:space="preserve"> кальция (5700 ЕД).</w:t>
            </w:r>
            <w:r w:rsidRPr="001915C8">
              <w:br/>
            </w:r>
            <w:proofErr w:type="spellStart"/>
            <w:r w:rsidRPr="001915C8">
              <w:t>Эноксапарин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клексан</w:t>
            </w:r>
            <w:proofErr w:type="spellEnd"/>
            <w:r w:rsidRPr="001915C8">
              <w:t xml:space="preserve">) - суточная доза 4000 МЕ (40 мг), при массе тела выше 120 кг суточная доза 6000 МЕ (60 мг). В исследованиях, в основном, показана эффективность 30-40 мг </w:t>
            </w:r>
            <w:proofErr w:type="spellStart"/>
            <w:r w:rsidRPr="001915C8">
              <w:t>эноксапарина</w:t>
            </w:r>
            <w:proofErr w:type="spellEnd"/>
            <w:r w:rsidRPr="001915C8">
              <w:t xml:space="preserve">, имеются данные о том, что доза 20 мг статистически не отличается по эффективности от 15000 </w:t>
            </w:r>
            <w:proofErr w:type="gramStart"/>
            <w:r w:rsidRPr="001915C8">
              <w:t>ЕД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нефракционированного</w:t>
            </w:r>
            <w:proofErr w:type="spellEnd"/>
            <w:r w:rsidRPr="001915C8">
              <w:t xml:space="preserve"> гепарина в сутки.</w:t>
            </w:r>
            <w:r w:rsidRPr="001915C8">
              <w:br/>
            </w:r>
            <w:proofErr w:type="spellStart"/>
            <w:r w:rsidRPr="001915C8">
              <w:t>Фондапаринукс</w:t>
            </w:r>
            <w:proofErr w:type="spellEnd"/>
            <w:r w:rsidRPr="001915C8">
              <w:t xml:space="preserve"> натрия (</w:t>
            </w:r>
            <w:proofErr w:type="spellStart"/>
            <w:r w:rsidRPr="001915C8">
              <w:t>арикстра</w:t>
            </w:r>
            <w:proofErr w:type="spellEnd"/>
            <w:r w:rsidRPr="001915C8">
              <w:t>) - суточная доза 2,5 мг, при массе тела менее 50 кг дозу препарата снижают. Начальную дозу вводят через 6 ч после завершения операции при условии полного гемостаза. Препарат вводят 1 раз в сутки.</w:t>
            </w:r>
            <w:r w:rsidRPr="001915C8">
              <w:br/>
              <w:t xml:space="preserve">Продолжительность </w:t>
            </w:r>
            <w:proofErr w:type="gramStart"/>
            <w:r w:rsidRPr="001915C8">
              <w:t>профилактической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гепаринизации</w:t>
            </w:r>
            <w:proofErr w:type="spellEnd"/>
            <w:r w:rsidRPr="001915C8">
              <w:t xml:space="preserve"> - не менее 10 дней. При сохранении таких факторов риска, как иммобилизация, гнойная инфекция, длительная катетеризация центральных сосудов, химиотерапия, сахарный диабет, </w:t>
            </w:r>
            <w:proofErr w:type="spellStart"/>
            <w:r w:rsidRPr="001915C8">
              <w:t>неудаленная</w:t>
            </w:r>
            <w:proofErr w:type="spellEnd"/>
            <w:r w:rsidRPr="001915C8">
              <w:t xml:space="preserve"> злокачественная опухоль, </w:t>
            </w:r>
            <w:proofErr w:type="spellStart"/>
            <w:r w:rsidRPr="001915C8">
              <w:t>тромбофилии</w:t>
            </w:r>
            <w:proofErr w:type="spellEnd"/>
            <w:r w:rsidRPr="001915C8">
              <w:t xml:space="preserve"> (исключая дефицит антитромбина II), ортопедические вмешательства, целесообразно продлить </w:t>
            </w:r>
            <w:proofErr w:type="spellStart"/>
            <w:r w:rsidRPr="001915C8">
              <w:t>антикоагулянтную</w:t>
            </w:r>
            <w:proofErr w:type="spellEnd"/>
            <w:r w:rsidRPr="001915C8">
              <w:t xml:space="preserve"> профилактику. В этом случае дополнительным аргументом может служить сохранение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 xml:space="preserve"> (высокий уровень растворимых фибрин-</w:t>
            </w:r>
            <w:proofErr w:type="spellStart"/>
            <w:r w:rsidRPr="001915C8">
              <w:t>мономерных</w:t>
            </w:r>
            <w:proofErr w:type="spellEnd"/>
            <w:r w:rsidRPr="001915C8">
              <w:t xml:space="preserve"> комплексов и D-</w:t>
            </w:r>
            <w:proofErr w:type="spellStart"/>
            <w:r w:rsidRPr="001915C8">
              <w:t>димера</w:t>
            </w:r>
            <w:proofErr w:type="spellEnd"/>
            <w:r w:rsidRPr="001915C8">
              <w:t xml:space="preserve"> в крови), а также признаки замедления кровотока в глубоких венах нижних конечностей или таза при ультразвуковом исследовании. Завершение профилактического курса проводится индивидуально с учетом динамики факторов риска и </w:t>
            </w:r>
            <w:proofErr w:type="spellStart"/>
            <w:r w:rsidRPr="001915C8">
              <w:t>тромбинемии</w:t>
            </w:r>
            <w:proofErr w:type="spellEnd"/>
            <w:r w:rsidRPr="001915C8">
              <w:t>.</w:t>
            </w:r>
            <w:r w:rsidRPr="001915C8">
              <w:br/>
              <w:t>Пролонгация проводится низкомолекулярными гепаринами в указанных выше дозах либо непрямыми антикоагулянтами.</w:t>
            </w:r>
            <w:r w:rsidRPr="001915C8">
              <w:br/>
              <w:t>Алгоритм профилактики непрямыми антикоагулянтами (уровень убедительности доказательства C).</w:t>
            </w:r>
            <w:r w:rsidRPr="001915C8">
              <w:br/>
              <w:t xml:space="preserve">Профилактику непрямыми антикоагулянтами (предпочтительно - </w:t>
            </w:r>
            <w:proofErr w:type="spellStart"/>
            <w:r w:rsidRPr="001915C8">
              <w:t>варфарином</w:t>
            </w:r>
            <w:proofErr w:type="spellEnd"/>
            <w:r w:rsidRPr="001915C8">
              <w:t xml:space="preserve">) начинают на фоне продолжающегося введения гепаринов. Одновременное применение препаратов должно продолжаться под контролем Международного нормативного отношения (в пределах от 2,0 до 3,0, у лиц старше 65 лет и при онкологической патологии - от 1,5 до 1,8) и активированное частичное </w:t>
            </w:r>
            <w:proofErr w:type="spellStart"/>
            <w:r w:rsidRPr="001915C8">
              <w:t>тромбопластиновое</w:t>
            </w:r>
            <w:proofErr w:type="spellEnd"/>
            <w:r w:rsidRPr="001915C8">
              <w:t xml:space="preserve"> время (АЧТВ) в течение 4-5 дней до отмены гепарина.</w:t>
            </w:r>
            <w:r w:rsidRPr="001915C8">
              <w:br/>
            </w:r>
            <w:proofErr w:type="spellStart"/>
            <w:r w:rsidRPr="001915C8">
              <w:t>Варфарин</w:t>
            </w:r>
            <w:proofErr w:type="spellEnd"/>
            <w:r w:rsidRPr="001915C8">
              <w:t xml:space="preserve"> - рекомендуется начинать терапию с доз, которые предполагаются в дальнейшем быть поддерживающими (суточная доза 2,5-5 мг). Препарат следует принимать один раз в день в фиксированное время после еды. Первый контроль МНО следует проводить через 8-10 часов после приема препарата. На протяжении первой недели определение МНО рекомендуется проводить ежедневно.</w:t>
            </w:r>
            <w:r w:rsidRPr="001915C8">
              <w:br/>
              <w:t>Продолжающееся кровотечение, при котором могут использоваться прямые антикоагулянты (кроме синдрома диссеминированного внутрисосудистого свертывания крови), служит абсолютным противопоказанием к назначению антикоагулянтов.</w:t>
            </w:r>
            <w:r w:rsidRPr="001915C8">
              <w:br/>
              <w:t xml:space="preserve">Возможности профилактического применения </w:t>
            </w:r>
            <w:proofErr w:type="spellStart"/>
            <w:r w:rsidRPr="001915C8">
              <w:t>антиагрегантов</w:t>
            </w:r>
            <w:proofErr w:type="spellEnd"/>
            <w:r w:rsidRPr="001915C8">
              <w:t xml:space="preserve"> изучены недостаточно.</w:t>
            </w:r>
            <w:r w:rsidRPr="001915C8">
              <w:br/>
              <w:t>4.3.6. Требования к режиму труда, отдыха, лечения или реабилитации</w:t>
            </w:r>
            <w:r w:rsidRPr="001915C8">
              <w:br/>
              <w:t>Показана максимально ранняя активизация пациента (при отсутствии противопоказаний): подъем и активная ходьба.</w:t>
            </w:r>
            <w:r w:rsidRPr="001915C8">
              <w:br/>
              <w:t>В положении лежа в течение суток ежечасно выполнять несколько раз сгибание и разгибание голеностопных суставов. Отдых в положении лежа с приподнятым ножным концом кровати.</w:t>
            </w:r>
            <w:r w:rsidRPr="001915C8">
              <w:br/>
              <w:t>Противопоказана длительная статическая нагрузка в положениях стоя и сидя.</w:t>
            </w:r>
            <w:r w:rsidRPr="001915C8">
              <w:br/>
              <w:t>4.3.7. Требования к уходу за пациентом и вспомогательным процедурам</w:t>
            </w:r>
            <w:r w:rsidRPr="001915C8">
              <w:br/>
              <w:t xml:space="preserve">Перечень медицинских услуг ухода за пациентом согласно "Номенклатуре работ и услуг в </w:t>
            </w:r>
            <w:r w:rsidRPr="001915C8">
              <w:lastRenderedPageBreak/>
              <w:t>здравоохранении" [2] представлен в таблице 10.</w:t>
            </w:r>
          </w:p>
          <w:p w:rsidR="001915C8" w:rsidRPr="001915C8" w:rsidRDefault="001915C8" w:rsidP="001915C8">
            <w:r w:rsidRPr="001915C8">
              <w:t>Таблица 10</w:t>
            </w:r>
          </w:p>
          <w:p w:rsidR="001915C8" w:rsidRPr="001915C8" w:rsidRDefault="001915C8" w:rsidP="001915C8">
            <w:r w:rsidRPr="001915C8">
              <w:t>УСЛУГИ УХОДА ЗА ПАЦИЕНТОМ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9"/>
              <w:gridCol w:w="5473"/>
              <w:gridCol w:w="1100"/>
              <w:gridCol w:w="1387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А13.31.001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Обучение </w:t>
                  </w:r>
                  <w:proofErr w:type="spellStart"/>
                  <w:r w:rsidRPr="001915C8">
                    <w:t>самоуходу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А15.12.002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Эластическая компрессия нижних конечностей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А21.12.002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Перемежающаяся </w:t>
                  </w:r>
                  <w:proofErr w:type="spellStart"/>
                  <w:r w:rsidRPr="001915C8">
                    <w:t>пневмокомпрессия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4.3.8. Характеристика мероприятий по уходу за пациентом</w:t>
            </w:r>
            <w:r w:rsidRPr="001915C8">
              <w:br/>
              <w:t xml:space="preserve">Обучение </w:t>
            </w:r>
            <w:proofErr w:type="spellStart"/>
            <w:r w:rsidRPr="001915C8">
              <w:t>самоуходу</w:t>
            </w:r>
            <w:proofErr w:type="spellEnd"/>
            <w:r w:rsidRPr="001915C8">
              <w:t xml:space="preserve"> проводит сестринский персонал.</w:t>
            </w:r>
            <w:r w:rsidRPr="001915C8">
              <w:br/>
              <w:t>Пациенту объясняют необходимость и методику активизации; методику проведения упражнений, правила использования эластичных бинтов и чулок.</w:t>
            </w:r>
            <w:r w:rsidRPr="001915C8">
              <w:br/>
              <w:t>Пациентам следует использовать медицинский компрессионный трикотаж - эластичные бинты или чулки профилактической степени компрессии. При наличии у больного симптомов поражения вен нижних конечностей применяют эластичные компрессионные изделия лечебных компрессионных классов.</w:t>
            </w:r>
            <w:r w:rsidRPr="001915C8">
              <w:br/>
              <w:t>Подбор эластичных чулок осуществляют с учетом окружностей конечности, измеренных на 4-х уровнях - в нижней и верхней трети голени, нижней и верхней трети бедра, а также измерений конечности по высоте - от подошвенной поверхности стопы до верхней трети бедра.</w:t>
            </w:r>
            <w:r w:rsidRPr="001915C8">
              <w:br/>
              <w:t>Ношение бинтов или чулок обязательно в дневное и ночное время до выписки из стационара (уровень убедительности доказательства B).</w:t>
            </w:r>
            <w:r w:rsidRPr="001915C8">
              <w:br/>
              <w:t>Применение для профилактики эмболии эластичных бинтов или чулок невозможно у пациентов с поражением кожных покровов (экземы, дерматиты, микозы), а также при облитерирующих заболеваниях артерий нижних конечностей.</w:t>
            </w:r>
            <w:r w:rsidRPr="001915C8">
              <w:br/>
            </w:r>
            <w:proofErr w:type="gramStart"/>
            <w:r w:rsidRPr="001915C8">
              <w:t>Перемежающуюся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пневмокомпрессию</w:t>
            </w:r>
            <w:proofErr w:type="spellEnd"/>
            <w:r w:rsidRPr="001915C8">
              <w:t xml:space="preserve"> рекомендуется использовать при противопоказаниях к </w:t>
            </w:r>
            <w:proofErr w:type="spellStart"/>
            <w:r w:rsidRPr="001915C8">
              <w:t>гепаринопрофилактике</w:t>
            </w:r>
            <w:proofErr w:type="spellEnd"/>
            <w:r w:rsidRPr="001915C8">
              <w:t>.</w:t>
            </w:r>
            <w:r w:rsidRPr="001915C8">
              <w:br/>
              <w:t>4.3.9. Требования к диетическим назначениям и ограничениям</w:t>
            </w:r>
            <w:r w:rsidRPr="001915C8">
              <w:br/>
              <w:t>Показано назначение диеты согласно основному терапевтическому заболеванию.</w:t>
            </w:r>
            <w:r w:rsidRPr="001915C8">
              <w:br/>
              <w:t>При назначении непрямых антикоагулянтов следует избегать приема в пищу продуктов с высокой концентрацией витамина K (петрушка, салат, капуста).</w:t>
            </w:r>
            <w:r w:rsidRPr="001915C8">
              <w:br/>
              <w:t>4.3.10. Особенности информированного добровольного согласия пациента при выполнении протокола ведения больных и дополнительная информация для пациента и членов его семьи</w:t>
            </w:r>
            <w:r w:rsidRPr="001915C8">
              <w:br/>
              <w:t>Информированное добровольное согласие пациент дает в письменном виде (Приложение Б).</w:t>
            </w:r>
            <w:r w:rsidRPr="001915C8">
              <w:br/>
              <w:t>Пациенту следует объяснить необходимость и правила неспецифической профилактики тромбоэмболии легочной артерии:</w:t>
            </w:r>
            <w:r w:rsidRPr="001915C8">
              <w:br/>
              <w:t>- важность вставания и ходьбы в первые сутки после операции;</w:t>
            </w:r>
            <w:r w:rsidRPr="001915C8">
              <w:br/>
              <w:t>- необходимость эластической компрессии нижних конечностей.</w:t>
            </w:r>
            <w:r w:rsidRPr="001915C8">
              <w:br/>
              <w:t>4.3.11. Правила изменения требований при выполнении протокола и прекращение действия требований протокола</w:t>
            </w:r>
            <w:r w:rsidRPr="001915C8">
              <w:br/>
            </w:r>
            <w:r w:rsidRPr="001915C8">
              <w:lastRenderedPageBreak/>
              <w:t>Протокол прекращает действие при появлении симптомов острого венозного тромбоза. При развитии другого заболевания медицинская помощь пациенту оказывается в соответствии с требованиями:</w:t>
            </w:r>
            <w:r w:rsidRPr="001915C8">
              <w:br/>
              <w:t>- раздела настоящего протокола ведения больных;</w:t>
            </w:r>
            <w:r w:rsidRPr="001915C8">
              <w:br/>
              <w:t>- протокола ведения больных с основным (и сопутствующим) заболеванием/синдромом.</w:t>
            </w:r>
            <w:r w:rsidRPr="001915C8">
              <w:br/>
              <w:t xml:space="preserve">4.3.12. Возможные исходы и их </w:t>
            </w:r>
            <w:proofErr w:type="gramStart"/>
            <w:r w:rsidRPr="001915C8">
              <w:t>характеристика</w:t>
            </w:r>
            <w:proofErr w:type="gramEnd"/>
            <w:r w:rsidRPr="001915C8">
              <w:br/>
              <w:t>Возможные исходы тромбоэмболии легочной артерии при модели 3 и их характеристика представлены в таблице 11.</w:t>
            </w:r>
          </w:p>
          <w:p w:rsidR="001915C8" w:rsidRPr="001915C8" w:rsidRDefault="001915C8" w:rsidP="001915C8">
            <w:r w:rsidRPr="001915C8">
              <w:t>Таблица 11</w:t>
            </w:r>
          </w:p>
          <w:p w:rsidR="001915C8" w:rsidRPr="001915C8" w:rsidRDefault="001915C8" w:rsidP="001915C8">
            <w:r w:rsidRPr="001915C8">
              <w:t>ВОЗМОЖНЫЕ ИСХОДЫ ТРОМБОЭМБОЛИИ ЛЕГОЧНОЙ АРТЕРИИ</w:t>
            </w:r>
            <w:r w:rsidRPr="001915C8">
              <w:br/>
              <w:t>ПРИ МОДЕЛИ 3</w:t>
            </w:r>
            <w:proofErr w:type="gramStart"/>
            <w:r w:rsidRPr="001915C8">
              <w:t xml:space="preserve"> И</w:t>
            </w:r>
            <w:proofErr w:type="gramEnd"/>
            <w:r w:rsidRPr="001915C8">
              <w:t xml:space="preserve"> ИХ ХАРАКТЕРИСТИКА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  <w:gridCol w:w="964"/>
              <w:gridCol w:w="2167"/>
              <w:gridCol w:w="1622"/>
              <w:gridCol w:w="2931"/>
            </w:tblGrid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Наименование</w:t>
                  </w:r>
                  <w:r w:rsidRPr="001915C8">
                    <w:br/>
                    <w:t xml:space="preserve">исхода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разв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тия</w:t>
                  </w:r>
                  <w:proofErr w:type="spellEnd"/>
                  <w:r w:rsidRPr="001915C8">
                    <w:t xml:space="preserve">, %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Критерии и </w:t>
                  </w:r>
                  <w:r w:rsidRPr="001915C8">
                    <w:br/>
                    <w:t xml:space="preserve">признаки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Ориентир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вочное</w:t>
                  </w:r>
                  <w:proofErr w:type="spellEnd"/>
                  <w:r w:rsidRPr="001915C8">
                    <w:t xml:space="preserve"> время</w:t>
                  </w:r>
                  <w:r w:rsidRPr="001915C8">
                    <w:br/>
                    <w:t xml:space="preserve">достижения </w:t>
                  </w:r>
                  <w:r w:rsidRPr="001915C8">
                    <w:br/>
                    <w:t xml:space="preserve">исхода, </w:t>
                  </w:r>
                  <w:proofErr w:type="spellStart"/>
                  <w:r w:rsidRPr="001915C8">
                    <w:t>сут</w:t>
                  </w:r>
                  <w:proofErr w:type="spellEnd"/>
                  <w:r w:rsidRPr="001915C8">
                    <w:t>.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Преемственность и </w:t>
                  </w:r>
                  <w:r w:rsidRPr="001915C8">
                    <w:br/>
                  </w:r>
                  <w:proofErr w:type="spellStart"/>
                  <w:r w:rsidRPr="001915C8">
                    <w:t>этапность</w:t>
                  </w:r>
                  <w:proofErr w:type="spellEnd"/>
                  <w:r w:rsidRPr="001915C8">
                    <w:t xml:space="preserve"> оказания </w:t>
                  </w:r>
                  <w:r w:rsidRPr="001915C8">
                    <w:br/>
                    <w:t xml:space="preserve">медицинской помощи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эффекта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1,8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Возникновение </w:t>
                  </w:r>
                  <w:r w:rsidRPr="001915C8">
                    <w:br/>
                    <w:t xml:space="preserve">клинических </w:t>
                  </w:r>
                  <w:r w:rsidRPr="001915C8">
                    <w:br/>
                    <w:t xml:space="preserve">проявлений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 xml:space="preserve">протоколу лечения </w:t>
                  </w:r>
                  <w:r w:rsidRPr="001915C8">
                    <w:br/>
                    <w:t>тромбоэмболии легочной</w:t>
                  </w:r>
                  <w:r w:rsidRPr="001915C8">
                    <w:br/>
                    <w:t xml:space="preserve">артерии. Необходима </w:t>
                  </w:r>
                  <w:r w:rsidRPr="001915C8">
                    <w:br/>
                    <w:t>консультация сердечн</w:t>
                  </w:r>
                  <w:proofErr w:type="gramStart"/>
                  <w:r w:rsidRPr="001915C8">
                    <w:t>о-</w:t>
                  </w:r>
                  <w:proofErr w:type="gramEnd"/>
                  <w:r w:rsidRPr="001915C8">
                    <w:br/>
                    <w:t xml:space="preserve">сосудистого хирурга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Летальный </w:t>
                  </w:r>
                  <w:r w:rsidRPr="001915C8">
                    <w:br/>
                    <w:t xml:space="preserve">исход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0,9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Наступление </w:t>
                  </w:r>
                  <w:r w:rsidRPr="001915C8">
                    <w:br/>
                    <w:t xml:space="preserve">смерти в </w:t>
                  </w:r>
                  <w:r w:rsidRPr="001915C8">
                    <w:br/>
                    <w:t xml:space="preserve">результате </w:t>
                  </w:r>
                  <w:r w:rsidRPr="001915C8">
                    <w:br/>
                    <w:t xml:space="preserve">неэффективности </w:t>
                  </w:r>
                  <w:r w:rsidRPr="001915C8">
                    <w:br/>
                    <w:t>профилактических</w:t>
                  </w:r>
                  <w:r w:rsidRPr="001915C8">
                    <w:br/>
                    <w:t xml:space="preserve">мероприятий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1-10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</w:r>
                  <w:proofErr w:type="spellStart"/>
                  <w:r w:rsidRPr="001915C8">
                    <w:t>профилакт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руемого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заболевания </w:t>
                  </w:r>
                  <w:r w:rsidRPr="001915C8">
                    <w:br/>
                    <w:t>(осложнения)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97,3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признаков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10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Пациент ведется по </w:t>
                  </w:r>
                  <w:r w:rsidRPr="001915C8">
                    <w:br/>
                    <w:t xml:space="preserve">протоколу основного </w:t>
                  </w:r>
                  <w:r w:rsidRPr="001915C8">
                    <w:br/>
                    <w:t xml:space="preserve">заболевания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4.4. Модель пациента</w:t>
            </w:r>
            <w:r w:rsidRPr="001915C8">
              <w:br/>
              <w:t>Клиническая ситуация: профилактика тромбоэмболии легочной артерии при хирургических и иных инвазивных вмешательствах.</w:t>
            </w:r>
            <w:r w:rsidRPr="001915C8">
              <w:br/>
              <w:t>Группа заболеваний: кровопускание при эритремии.</w:t>
            </w:r>
            <w:r w:rsidRPr="001915C8">
              <w:br/>
              <w:t>Профильность подразделения, учреждения: отделения терапевтического профиля.</w:t>
            </w:r>
            <w:r w:rsidRPr="001915C8">
              <w:br/>
              <w:t>Функциональное назначение отделения, учреждения: лечебно-диагностическое.</w:t>
            </w:r>
            <w:r w:rsidRPr="001915C8">
              <w:br/>
              <w:t>Код по МКБ-10 [1]: нет.</w:t>
            </w:r>
            <w:r w:rsidRPr="001915C8">
              <w:br/>
              <w:t>4.4.1. Критерии и признаки, определяющие модель пациента</w:t>
            </w:r>
            <w:r w:rsidRPr="001915C8">
              <w:br/>
            </w:r>
            <w:r w:rsidRPr="001915C8">
              <w:lastRenderedPageBreak/>
              <w:t>Эритремия, необходимость кровопускания.</w:t>
            </w:r>
            <w:r w:rsidRPr="001915C8">
              <w:br/>
              <w:t>4.4.2. Требования к профилактике стационарной</w:t>
            </w:r>
            <w:r w:rsidRPr="001915C8">
              <w:br/>
              <w:t>Перечень медицинских услуг для профилактики стационарной согласно "Номенклатуре работ и услуг в здравоохранении" [2] представлен в таблице 12.</w:t>
            </w:r>
          </w:p>
          <w:p w:rsidR="001915C8" w:rsidRPr="001915C8" w:rsidRDefault="001915C8" w:rsidP="001915C8">
            <w:r w:rsidRPr="001915C8">
              <w:t>Таблица 12</w:t>
            </w:r>
          </w:p>
          <w:p w:rsidR="001915C8" w:rsidRPr="001915C8" w:rsidRDefault="001915C8" w:rsidP="001915C8">
            <w:r w:rsidRPr="001915C8">
              <w:t>ПРОФИЛАКТИКА СТАЦИОНАРНАЯ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0"/>
              <w:gridCol w:w="5470"/>
              <w:gridCol w:w="1101"/>
              <w:gridCol w:w="1388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Код МУ 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МУ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Частота </w:t>
                  </w:r>
                  <w:r w:rsidRPr="001915C8">
                    <w:br/>
                  </w:r>
                  <w:proofErr w:type="spellStart"/>
                  <w:r w:rsidRPr="001915C8">
                    <w:t>предо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тавления</w:t>
                  </w:r>
                  <w:proofErr w:type="spellEnd"/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Кратность </w:t>
                  </w:r>
                  <w:r w:rsidRPr="001915C8">
                    <w:br/>
                    <w:t>выполнения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А01.05.001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Сбор анамнеза и жалоб при болезнях органов</w:t>
                  </w:r>
                  <w:r w:rsidRPr="001915C8">
                    <w:br/>
                    <w:t xml:space="preserve">кроветворения и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А01.05.002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Визуальное исследование при болезнях </w:t>
                  </w:r>
                  <w:r w:rsidRPr="001915C8">
                    <w:br/>
                    <w:t xml:space="preserve">органов кроветворения и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А01.05.003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Пальпация при болезнях органов </w:t>
                  </w:r>
                  <w:proofErr w:type="spellStart"/>
                  <w:r w:rsidRPr="001915C8">
                    <w:t>кроветвор</w:t>
                  </w:r>
                  <w:proofErr w:type="gramStart"/>
                  <w:r w:rsidRPr="001915C8">
                    <w:t>е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ния</w:t>
                  </w:r>
                  <w:proofErr w:type="spellEnd"/>
                  <w:r w:rsidRPr="001915C8">
                    <w:t xml:space="preserve"> и крови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А11.01.002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Подкожное введение лекарств и растворов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А11.12.003</w:t>
                  </w:r>
                </w:p>
              </w:tc>
              <w:tc>
                <w:tcPr>
                  <w:tcW w:w="56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Внутривенное введение лекарственных </w:t>
                  </w:r>
                  <w:r w:rsidRPr="001915C8">
                    <w:br/>
                    <w:t xml:space="preserve">средств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4.4.3. Характеристики алгоритмов и особенностей выполнения немедикаментозной помощи</w:t>
            </w:r>
            <w:proofErr w:type="gramStart"/>
            <w:r w:rsidRPr="001915C8">
              <w:br/>
              <w:t>П</w:t>
            </w:r>
            <w:proofErr w:type="gramEnd"/>
            <w:r w:rsidRPr="001915C8">
              <w:t>ри сборе анамнеза и жалоб при болезнях органов кроветворения и крови оценивают динамику заболевания, наличие тромбозов и тромбоэмболии в анамнезе.</w:t>
            </w:r>
            <w:r w:rsidRPr="001915C8">
              <w:br/>
              <w:t>При визуальном исследовании и пальпации при болезнях органов кроветворения и крови определяют состояние периферических вен, возможность венепункции.</w:t>
            </w:r>
            <w:r w:rsidRPr="001915C8">
              <w:br/>
              <w:t>Подкожное введение лекарств и растворов осуществляют в соответствии с алгоритмом введения антикоагулянтов.</w:t>
            </w:r>
            <w:r w:rsidRPr="001915C8">
              <w:br/>
              <w:t>Внутривенное введение лекарственных средств осуществляют в соответствии с алгоритмом введения препаратов.</w:t>
            </w:r>
            <w:r w:rsidRPr="001915C8">
              <w:br/>
              <w:t>4.4.4. Требования к лекарственной помощи стационарной</w:t>
            </w:r>
            <w:r w:rsidRPr="001915C8">
              <w:br/>
              <w:t>Требования к лекарственной помощи стационарной представлены в таблице 13.</w:t>
            </w:r>
          </w:p>
          <w:p w:rsidR="001915C8" w:rsidRPr="001915C8" w:rsidRDefault="001915C8" w:rsidP="001915C8">
            <w:r w:rsidRPr="001915C8">
              <w:br/>
              <w:t>Таблица 13</w:t>
            </w:r>
          </w:p>
          <w:p w:rsidR="001915C8" w:rsidRPr="001915C8" w:rsidRDefault="001915C8" w:rsidP="001915C8">
            <w:r w:rsidRPr="001915C8">
              <w:t>ЛЕКАРСТВЕННАЯ ПОМОЩЬ СТАЦИОНАРНАЯ</w:t>
            </w:r>
          </w:p>
          <w:p w:rsidR="001915C8" w:rsidRPr="001915C8" w:rsidRDefault="001915C8" w:rsidP="001915C8"/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315"/>
              <w:gridCol w:w="1591"/>
              <w:gridCol w:w="309"/>
              <w:gridCol w:w="2004"/>
              <w:gridCol w:w="971"/>
              <w:gridCol w:w="1107"/>
              <w:gridCol w:w="1656"/>
            </w:tblGrid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Фармак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терапев</w:t>
                  </w:r>
                  <w:proofErr w:type="spellEnd"/>
                  <w:r w:rsidRPr="001915C8">
                    <w:t xml:space="preserve">- </w:t>
                  </w:r>
                  <w:r w:rsidRPr="001915C8">
                    <w:br/>
                  </w:r>
                  <w:proofErr w:type="spellStart"/>
                  <w:r w:rsidRPr="001915C8">
                    <w:lastRenderedPageBreak/>
                    <w:t>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>Анатомо-</w:t>
                  </w:r>
                  <w:proofErr w:type="spellStart"/>
                  <w:r w:rsidRPr="001915C8">
                    <w:t>тер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певтическая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</w:r>
                  <w:r w:rsidRPr="001915C8">
                    <w:lastRenderedPageBreak/>
                    <w:t xml:space="preserve">химическая </w:t>
                  </w:r>
                  <w:r w:rsidRPr="001915C8">
                    <w:br/>
                    <w:t xml:space="preserve">группа </w:t>
                  </w:r>
                </w:p>
              </w:tc>
              <w:tc>
                <w:tcPr>
                  <w:tcW w:w="229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Международное </w:t>
                  </w:r>
                  <w:r w:rsidRPr="001915C8">
                    <w:br/>
                    <w:t xml:space="preserve">непатентованное </w:t>
                  </w:r>
                  <w:r w:rsidRPr="001915C8">
                    <w:br/>
                  </w:r>
                  <w:r w:rsidRPr="001915C8">
                    <w:lastRenderedPageBreak/>
                    <w:t xml:space="preserve">наименование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назн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lastRenderedPageBreak/>
                    <w:t>чения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lastRenderedPageBreak/>
                    <w:t>Ориент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ровочная</w:t>
                  </w:r>
                  <w:proofErr w:type="spellEnd"/>
                  <w:r w:rsidRPr="001915C8">
                    <w:br/>
                  </w:r>
                  <w:r w:rsidRPr="001915C8">
                    <w:lastRenderedPageBreak/>
                    <w:t xml:space="preserve">дневная </w:t>
                  </w:r>
                  <w:r w:rsidRPr="001915C8">
                    <w:br/>
                    <w:t xml:space="preserve">доза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>Эквивален</w:t>
                  </w:r>
                  <w:proofErr w:type="gramStart"/>
                  <w:r w:rsidRPr="001915C8">
                    <w:t>т-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ная</w:t>
                  </w:r>
                  <w:proofErr w:type="spellEnd"/>
                  <w:r w:rsidRPr="001915C8">
                    <w:t xml:space="preserve"> курсовая</w:t>
                  </w:r>
                  <w:r w:rsidRPr="001915C8">
                    <w:br/>
                  </w:r>
                  <w:r w:rsidRPr="001915C8">
                    <w:lastRenderedPageBreak/>
                    <w:t xml:space="preserve">доза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5385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Средства, влияющие на кровь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35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40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систему </w:t>
                  </w:r>
                  <w:r w:rsidRPr="001915C8">
                    <w:br/>
                    <w:t xml:space="preserve">свертывания крови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1890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229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Гепарин натрий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15000 </w:t>
                  </w:r>
                  <w:proofErr w:type="gramStart"/>
                  <w:r w:rsidRPr="001915C8">
                    <w:t>ЕД</w:t>
                  </w:r>
                  <w:proofErr w:type="gramEnd"/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45000 </w:t>
                  </w:r>
                  <w:proofErr w:type="gramStart"/>
                  <w:r w:rsidRPr="001915C8">
                    <w:t>ЕД</w:t>
                  </w:r>
                  <w:proofErr w:type="gram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29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Тиклопидин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500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1500 мг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229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Клопидогрел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0,05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75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225 мг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5385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Анальгетики, нестероидные </w:t>
                  </w:r>
                  <w:proofErr w:type="spellStart"/>
                  <w:r w:rsidRPr="001915C8">
                    <w:t>противовоспал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  <w:t xml:space="preserve">тельные препараты, средства для лечения </w:t>
                  </w:r>
                  <w:r w:rsidRPr="001915C8">
                    <w:br/>
                    <w:t xml:space="preserve">ревматических заболеваний и подагры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0,85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65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385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Ненаркотические анальгетики и </w:t>
                  </w:r>
                  <w:r w:rsidRPr="001915C8">
                    <w:br/>
                    <w:t xml:space="preserve">нестероидные </w:t>
                  </w:r>
                  <w:proofErr w:type="spellStart"/>
                  <w:r w:rsidRPr="001915C8">
                    <w:t>противовосп</w:t>
                  </w:r>
                  <w:proofErr w:type="gramStart"/>
                  <w:r w:rsidRPr="001915C8">
                    <w:t>а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лительные</w:t>
                  </w:r>
                  <w:proofErr w:type="spellEnd"/>
                  <w:r w:rsidRPr="001915C8">
                    <w:t xml:space="preserve"> средства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18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Ацетилсалицил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вая</w:t>
                  </w:r>
                  <w:proofErr w:type="spellEnd"/>
                  <w:r w:rsidRPr="001915C8">
                    <w:t xml:space="preserve"> кислота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150 мг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450 мг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5385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Растворы, электролиты, средства коррекции </w:t>
                  </w:r>
                  <w:r w:rsidRPr="001915C8">
                    <w:br/>
                    <w:t xml:space="preserve">кислотного равновесия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65" w:type="dxa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385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Электролиты, средства коррекции</w:t>
                  </w:r>
                  <w:r w:rsidRPr="001915C8">
                    <w:br/>
                    <w:t xml:space="preserve">кислотного равновесия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189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Натрия хлорид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1 </w:t>
                  </w:r>
                </w:p>
              </w:tc>
              <w:tc>
                <w:tcPr>
                  <w:tcW w:w="1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 мл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400 мл </w:t>
                  </w:r>
                </w:p>
              </w:tc>
            </w:tr>
          </w:tbl>
          <w:p w:rsidR="001915C8" w:rsidRPr="001915C8" w:rsidRDefault="001915C8" w:rsidP="001915C8">
            <w:r w:rsidRPr="001915C8">
              <w:br/>
              <w:t>4.4.5. Характеристики алгоритмов и особенностей применения медикаментов</w:t>
            </w:r>
            <w:r w:rsidRPr="001915C8">
              <w:br/>
              <w:t>Алгоритм профилактики прямыми антикоагулянтами.</w:t>
            </w:r>
            <w:r w:rsidRPr="001915C8">
              <w:br/>
              <w:t>Гепарин натрия назначают в суточной дозе 15000 МЕ, при массе тела ниже 50 кг суточную дозу гепарина снижают до 10000 МЕ. Гепарин вводят под кожу живота, интервал между инъекциями 8 ч. Первая инъекция осуществляется за 2 ч до кровопускания.</w:t>
            </w:r>
            <w:r w:rsidRPr="001915C8">
              <w:br/>
              <w:t xml:space="preserve">Продолжительность </w:t>
            </w:r>
            <w:proofErr w:type="gramStart"/>
            <w:r w:rsidRPr="001915C8">
              <w:t>профилактической</w:t>
            </w:r>
            <w:proofErr w:type="gramEnd"/>
            <w:r w:rsidRPr="001915C8">
              <w:t xml:space="preserve"> </w:t>
            </w:r>
            <w:proofErr w:type="spellStart"/>
            <w:r w:rsidRPr="001915C8">
              <w:t>гепаринизации</w:t>
            </w:r>
            <w:proofErr w:type="spellEnd"/>
            <w:r w:rsidRPr="001915C8">
              <w:t xml:space="preserve"> не менее 3 дней. В случае проведения повторных кровопусканий </w:t>
            </w:r>
            <w:proofErr w:type="spellStart"/>
            <w:r w:rsidRPr="001915C8">
              <w:t>гепаринизацию</w:t>
            </w:r>
            <w:proofErr w:type="spellEnd"/>
            <w:r w:rsidRPr="001915C8">
              <w:t xml:space="preserve"> проводят постоянно в течение трех дней после окончания процедур.</w:t>
            </w:r>
            <w:r w:rsidRPr="001915C8">
              <w:br/>
              <w:t>Продолжающееся кровотечение (кроме ДВС-синдрома) служит абсолютным противопоказанием к назначению антикоагулянтов.</w:t>
            </w:r>
            <w:r w:rsidRPr="001915C8">
              <w:br/>
              <w:t xml:space="preserve">Возмещение объема </w:t>
            </w:r>
            <w:proofErr w:type="spellStart"/>
            <w:r w:rsidRPr="001915C8">
              <w:t>эксфузии</w:t>
            </w:r>
            <w:proofErr w:type="spellEnd"/>
            <w:r w:rsidRPr="001915C8">
              <w:t>.</w:t>
            </w:r>
            <w:r w:rsidRPr="001915C8">
              <w:br/>
              <w:t xml:space="preserve">Сразу после завершения кровопускания немедленно вводят физиологический раствор хлорида натрия в объеме не меньшем, чем объем </w:t>
            </w:r>
            <w:proofErr w:type="spellStart"/>
            <w:r w:rsidRPr="001915C8">
              <w:t>эксфузии</w:t>
            </w:r>
            <w:proofErr w:type="spellEnd"/>
            <w:r w:rsidRPr="001915C8">
              <w:t>.</w:t>
            </w:r>
            <w:r w:rsidRPr="001915C8">
              <w:br/>
            </w:r>
            <w:r w:rsidRPr="001915C8">
              <w:lastRenderedPageBreak/>
              <w:t xml:space="preserve">При уровне тромбоцитов, превышающем норму, показано назначение </w:t>
            </w:r>
            <w:proofErr w:type="spellStart"/>
            <w:r w:rsidRPr="001915C8">
              <w:t>антиагрегантов</w:t>
            </w:r>
            <w:proofErr w:type="spellEnd"/>
            <w:r w:rsidRPr="001915C8">
              <w:t xml:space="preserve">: ацетилсалициловая кислота, </w:t>
            </w:r>
            <w:proofErr w:type="spellStart"/>
            <w:r w:rsidRPr="001915C8">
              <w:t>тиенопиридины</w:t>
            </w:r>
            <w:proofErr w:type="spellEnd"/>
            <w:r w:rsidRPr="001915C8">
              <w:t xml:space="preserve"> (</w:t>
            </w:r>
            <w:proofErr w:type="spellStart"/>
            <w:r w:rsidRPr="001915C8">
              <w:t>тиклопидин</w:t>
            </w:r>
            <w:proofErr w:type="spellEnd"/>
            <w:r w:rsidRPr="001915C8">
              <w:t xml:space="preserve">, </w:t>
            </w:r>
            <w:proofErr w:type="spellStart"/>
            <w:r w:rsidRPr="001915C8">
              <w:t>клопидогрел</w:t>
            </w:r>
            <w:proofErr w:type="spellEnd"/>
            <w:r w:rsidRPr="001915C8">
              <w:t>) в общетерапевтических дозах.</w:t>
            </w:r>
            <w:r w:rsidRPr="001915C8">
              <w:br/>
              <w:t>4.4.6. Требования к режиму труда, отдыха, лечения или реабилитации</w:t>
            </w:r>
            <w:r w:rsidRPr="001915C8">
              <w:br/>
              <w:t>Специальные требования отсутствуют.</w:t>
            </w:r>
            <w:r w:rsidRPr="001915C8">
              <w:br/>
              <w:t>4.4.7. Требования к уходу за пациентом и вспомогательным процедурам</w:t>
            </w:r>
            <w:r w:rsidRPr="001915C8">
              <w:br/>
              <w:t>Специальные требования отсутствуют.</w:t>
            </w:r>
            <w:r w:rsidRPr="001915C8">
              <w:br/>
              <w:t>4.4.8. Требования к диетическим назначениям и ограничениям</w:t>
            </w:r>
            <w:r w:rsidRPr="001915C8">
              <w:br/>
              <w:t>Показано назначение диеты согласно основному заболеванию.</w:t>
            </w:r>
            <w:r w:rsidRPr="001915C8">
              <w:br/>
              <w:t>4.4.9. Особенности информированного добровольного согласия пациента при выполнении протокола ведения больных и дополнительная информация для пациента и членов его семьи</w:t>
            </w:r>
            <w:r w:rsidRPr="001915C8">
              <w:br/>
              <w:t>Информированное добровольное согласие пациент дает в письменном виде (Приложение Б).</w:t>
            </w:r>
            <w:r w:rsidRPr="001915C8">
              <w:br/>
              <w:t>Пациенту объясняется необходимость профилактики тромбоэмболии легочной артерии и приема рекомендованных препаратов.</w:t>
            </w:r>
            <w:r w:rsidRPr="001915C8">
              <w:br/>
              <w:t>4.4.10. Правила изменения требований при выполнении протокола и прекращение действия требований протокола</w:t>
            </w:r>
            <w:r w:rsidRPr="001915C8">
              <w:br/>
              <w:t>Протокол прекращает действовать при появлении симптомов острого венозного тромбоза. При развитии другого заболевания или осложнения медицинская помощь пациенту оказывается в соответствии с требованиями:</w:t>
            </w:r>
            <w:r w:rsidRPr="001915C8">
              <w:br/>
              <w:t>- раздела настоящего протокола ведения больных (при появлении факторов риска тромбоэмболии легочной артерии);</w:t>
            </w:r>
            <w:r w:rsidRPr="001915C8">
              <w:br/>
              <w:t>- протокола ведения больных с основным (и сопутствующим) заболеванием/синдромом.</w:t>
            </w:r>
            <w:r w:rsidRPr="001915C8">
              <w:br/>
              <w:t xml:space="preserve">4.4.11. Возможные исходы и их </w:t>
            </w:r>
            <w:proofErr w:type="gramStart"/>
            <w:r w:rsidRPr="001915C8">
              <w:t>характеристика</w:t>
            </w:r>
            <w:proofErr w:type="gramEnd"/>
            <w:r w:rsidRPr="001915C8">
              <w:br/>
              <w:t>Возможные исходы тромбоэмболии легочной артерии при модели 4 и их характеристика представлены в таблице 14.</w:t>
            </w:r>
          </w:p>
          <w:p w:rsidR="001915C8" w:rsidRPr="001915C8" w:rsidRDefault="001915C8" w:rsidP="001915C8">
            <w:r w:rsidRPr="001915C8">
              <w:t>Таблица 14</w:t>
            </w:r>
          </w:p>
          <w:p w:rsidR="001915C8" w:rsidRPr="001915C8" w:rsidRDefault="001915C8" w:rsidP="001915C8">
            <w:r w:rsidRPr="001915C8">
              <w:t>ВОЗМОЖНЫЕ ИСХОДЫ ТРОМБОЭМБОЛИИ ЛЕГОЧНОЙ АРТЕРИИ</w:t>
            </w:r>
            <w:r w:rsidRPr="001915C8">
              <w:br/>
              <w:t>ПРИ МОДЕЛИ 4</w:t>
            </w:r>
            <w:proofErr w:type="gramStart"/>
            <w:r w:rsidRPr="001915C8">
              <w:t xml:space="preserve"> И</w:t>
            </w:r>
            <w:proofErr w:type="gramEnd"/>
            <w:r w:rsidRPr="001915C8">
              <w:t xml:space="preserve"> ИХ ХАРАКТЕРИСТИКА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  <w:gridCol w:w="964"/>
              <w:gridCol w:w="2167"/>
              <w:gridCol w:w="1622"/>
              <w:gridCol w:w="2931"/>
            </w:tblGrid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Наименование</w:t>
                  </w:r>
                  <w:r w:rsidRPr="001915C8">
                    <w:br/>
                    <w:t xml:space="preserve">исхода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Частота</w:t>
                  </w:r>
                  <w:r w:rsidRPr="001915C8">
                    <w:br/>
                  </w:r>
                  <w:proofErr w:type="spellStart"/>
                  <w:r w:rsidRPr="001915C8">
                    <w:t>разв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тия</w:t>
                  </w:r>
                  <w:proofErr w:type="spellEnd"/>
                  <w:r w:rsidRPr="001915C8">
                    <w:t xml:space="preserve">, %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Критерии и </w:t>
                  </w:r>
                  <w:r w:rsidRPr="001915C8">
                    <w:br/>
                    <w:t xml:space="preserve">признаки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proofErr w:type="spellStart"/>
                  <w:r w:rsidRPr="001915C8">
                    <w:t>Ориентир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вочное</w:t>
                  </w:r>
                  <w:proofErr w:type="spellEnd"/>
                  <w:r w:rsidRPr="001915C8">
                    <w:t xml:space="preserve"> время</w:t>
                  </w:r>
                  <w:r w:rsidRPr="001915C8">
                    <w:br/>
                    <w:t xml:space="preserve">достижения </w:t>
                  </w:r>
                  <w:r w:rsidRPr="001915C8">
                    <w:br/>
                    <w:t xml:space="preserve">исхода, </w:t>
                  </w:r>
                  <w:proofErr w:type="spellStart"/>
                  <w:r w:rsidRPr="001915C8">
                    <w:t>сут</w:t>
                  </w:r>
                  <w:proofErr w:type="spellEnd"/>
                  <w:r w:rsidRPr="001915C8">
                    <w:t>.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Преемственность и </w:t>
                  </w:r>
                  <w:r w:rsidRPr="001915C8">
                    <w:br/>
                  </w:r>
                  <w:proofErr w:type="spellStart"/>
                  <w:r w:rsidRPr="001915C8">
                    <w:t>этапность</w:t>
                  </w:r>
                  <w:proofErr w:type="spellEnd"/>
                  <w:r w:rsidRPr="001915C8">
                    <w:t xml:space="preserve"> оказания </w:t>
                  </w:r>
                  <w:r w:rsidRPr="001915C8">
                    <w:br/>
                    <w:t xml:space="preserve">медицинской помощи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эффекта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0,4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Возникновение </w:t>
                  </w:r>
                  <w:r w:rsidRPr="001915C8">
                    <w:br/>
                    <w:t xml:space="preserve">клинических </w:t>
                  </w:r>
                  <w:r w:rsidRPr="001915C8">
                    <w:br/>
                    <w:t xml:space="preserve">проявлений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До трех </w:t>
                  </w:r>
                  <w:r w:rsidRPr="001915C8">
                    <w:br/>
                    <w:t xml:space="preserve">суток после </w:t>
                  </w:r>
                  <w:r w:rsidRPr="001915C8">
                    <w:br/>
                  </w:r>
                  <w:proofErr w:type="spellStart"/>
                  <w:r w:rsidRPr="001915C8">
                    <w:t>кровопу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кания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Больной ведется по </w:t>
                  </w:r>
                  <w:r w:rsidRPr="001915C8">
                    <w:br/>
                    <w:t xml:space="preserve">протоколу лечения </w:t>
                  </w:r>
                  <w:r w:rsidRPr="001915C8">
                    <w:br/>
                    <w:t>тромбоэмболии легочной</w:t>
                  </w:r>
                  <w:r w:rsidRPr="001915C8">
                    <w:br/>
                    <w:t xml:space="preserve">артерии. Необходима </w:t>
                  </w:r>
                  <w:r w:rsidRPr="001915C8">
                    <w:br/>
                    <w:t>консультация сердечн</w:t>
                  </w:r>
                  <w:proofErr w:type="gramStart"/>
                  <w:r w:rsidRPr="001915C8">
                    <w:t>о-</w:t>
                  </w:r>
                  <w:proofErr w:type="gramEnd"/>
                  <w:r w:rsidRPr="001915C8">
                    <w:br/>
                    <w:t xml:space="preserve">сосудистого хирурга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Летальный </w:t>
                  </w:r>
                  <w:r w:rsidRPr="001915C8">
                    <w:br/>
                    <w:t xml:space="preserve">исход 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0,1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Наступление </w:t>
                  </w:r>
                  <w:r w:rsidRPr="001915C8">
                    <w:br/>
                    <w:t xml:space="preserve">смерти в </w:t>
                  </w:r>
                  <w:r w:rsidRPr="001915C8">
                    <w:br/>
                    <w:t xml:space="preserve">результате </w:t>
                  </w:r>
                  <w:r w:rsidRPr="001915C8">
                    <w:br/>
                    <w:t xml:space="preserve">неэффективности </w:t>
                  </w:r>
                  <w:r w:rsidRPr="001915C8">
                    <w:br/>
                  </w:r>
                  <w:r w:rsidRPr="001915C8">
                    <w:lastRenderedPageBreak/>
                    <w:t>профилактических</w:t>
                  </w:r>
                  <w:r w:rsidRPr="001915C8">
                    <w:br/>
                    <w:t xml:space="preserve">мероприятий 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1-3 суток </w:t>
                  </w:r>
                  <w:r w:rsidRPr="001915C8">
                    <w:br/>
                    <w:t xml:space="preserve">после </w:t>
                  </w:r>
                  <w:proofErr w:type="spellStart"/>
                  <w:r w:rsidRPr="001915C8">
                    <w:t>кров</w:t>
                  </w:r>
                  <w:proofErr w:type="gramStart"/>
                  <w:r w:rsidRPr="001915C8">
                    <w:t>о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  <w:t xml:space="preserve">пускания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-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Отсутствие </w:t>
                  </w:r>
                  <w:r w:rsidRPr="001915C8">
                    <w:br/>
                  </w:r>
                  <w:proofErr w:type="spellStart"/>
                  <w:r w:rsidRPr="001915C8">
                    <w:t>профилакт</w:t>
                  </w:r>
                  <w:proofErr w:type="gramStart"/>
                  <w:r w:rsidRPr="001915C8">
                    <w:t>и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руемого</w:t>
                  </w:r>
                  <w:proofErr w:type="spellEnd"/>
                  <w:r w:rsidRPr="001915C8">
                    <w:t xml:space="preserve"> </w:t>
                  </w:r>
                  <w:r w:rsidRPr="001915C8">
                    <w:br/>
                    <w:t xml:space="preserve">заболевания </w:t>
                  </w:r>
                  <w:r w:rsidRPr="001915C8">
                    <w:br/>
                    <w:t>(осложнения)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99,5 </w:t>
                  </w:r>
                </w:p>
              </w:tc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Отсутствие </w:t>
                  </w:r>
                  <w:r w:rsidRPr="001915C8">
                    <w:br/>
                    <w:t xml:space="preserve">признаков </w:t>
                  </w:r>
                  <w:r w:rsidRPr="001915C8">
                    <w:br/>
                    <w:t xml:space="preserve">тромбоэмболии </w:t>
                  </w:r>
                  <w:r w:rsidRPr="001915C8">
                    <w:br/>
                    <w:t>легочной артерии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До трех </w:t>
                  </w:r>
                  <w:r w:rsidRPr="001915C8">
                    <w:br/>
                    <w:t xml:space="preserve">суток после </w:t>
                  </w:r>
                  <w:r w:rsidRPr="001915C8">
                    <w:br/>
                  </w:r>
                  <w:proofErr w:type="spellStart"/>
                  <w:r w:rsidRPr="001915C8">
                    <w:t>кровопу</w:t>
                  </w:r>
                  <w:proofErr w:type="gramStart"/>
                  <w:r w:rsidRPr="001915C8">
                    <w:t>с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t xml:space="preserve"> </w:t>
                  </w:r>
                  <w:r w:rsidRPr="001915C8">
                    <w:br/>
                  </w:r>
                  <w:proofErr w:type="spellStart"/>
                  <w:r w:rsidRPr="001915C8">
                    <w:t>кания</w:t>
                  </w:r>
                  <w:proofErr w:type="spellEnd"/>
                  <w:r w:rsidRPr="001915C8">
                    <w:t xml:space="preserve"> </w:t>
                  </w:r>
                </w:p>
              </w:tc>
              <w:tc>
                <w:tcPr>
                  <w:tcW w:w="29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Амбулаторное лечение </w:t>
                  </w:r>
                </w:p>
              </w:tc>
            </w:tr>
          </w:tbl>
          <w:p w:rsidR="001915C8" w:rsidRPr="001915C8" w:rsidRDefault="001915C8" w:rsidP="001915C8">
            <w:r w:rsidRPr="001915C8">
              <w:t>5. Графическое, схематическое и табличное</w:t>
            </w:r>
            <w:r w:rsidRPr="001915C8">
              <w:br/>
              <w:t>представления протокола</w:t>
            </w:r>
          </w:p>
          <w:p w:rsidR="001915C8" w:rsidRPr="001915C8" w:rsidRDefault="001915C8" w:rsidP="001915C8">
            <w:r w:rsidRPr="001915C8">
              <w:br/>
              <w:t>Не предусмотрены.</w:t>
            </w:r>
          </w:p>
          <w:p w:rsidR="001915C8" w:rsidRPr="001915C8" w:rsidRDefault="001915C8" w:rsidP="001915C8">
            <w:r w:rsidRPr="001915C8">
              <w:t xml:space="preserve">6.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протокола</w:t>
            </w:r>
          </w:p>
          <w:p w:rsidR="001915C8" w:rsidRPr="001915C8" w:rsidRDefault="001915C8" w:rsidP="001915C8">
            <w:r w:rsidRPr="001915C8">
              <w:br/>
              <w:t>6.1. Критерии и методология мониторинга и оценки эффективности выполнения протокола</w:t>
            </w:r>
            <w:r w:rsidRPr="001915C8">
              <w:br/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проводится в медицинских организациях, оказывающих стационарную хирургическую и терапевтическую помощь больным (Приложение В).</w:t>
            </w:r>
            <w:r w:rsidRPr="001915C8">
              <w:br/>
              <w:t xml:space="preserve">Учреждение, ответственное за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настоящего протокола, назначают в установленном порядке. Перечень медицинских учреждений, в которых проводят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настоящего протокола, определяет ежегодно учреждение, ответственное за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. Медицинские организации информируют о включении в перечень по </w:t>
            </w:r>
            <w:proofErr w:type="spellStart"/>
            <w:r w:rsidRPr="001915C8">
              <w:t>мониторированию</w:t>
            </w:r>
            <w:proofErr w:type="spellEnd"/>
            <w:r w:rsidRPr="001915C8">
              <w:t xml:space="preserve"> протокола письменно.</w:t>
            </w:r>
            <w:r w:rsidRPr="001915C8">
              <w:br/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протокола включает в себя:</w:t>
            </w:r>
            <w:r w:rsidRPr="001915C8">
              <w:br/>
              <w:t>- сбор информации о ведении пациентов, проходящих подготовку к хирургическим вмешательствам в лечебно-профилактических учреждениях всех уровней;</w:t>
            </w:r>
            <w:r w:rsidRPr="001915C8">
              <w:br/>
              <w:t>- анализ полученных данных;</w:t>
            </w:r>
            <w:r w:rsidRPr="001915C8">
              <w:br/>
              <w:t>- составление отчета о результатах проведенного анализа;</w:t>
            </w:r>
            <w:r w:rsidRPr="001915C8">
              <w:br/>
              <w:t>- представление отчета в Федеральный орган исполнительной власти.</w:t>
            </w:r>
            <w:r w:rsidRPr="001915C8">
              <w:br/>
              <w:t xml:space="preserve">Исходными материалами при </w:t>
            </w:r>
            <w:proofErr w:type="spellStart"/>
            <w:r w:rsidRPr="001915C8">
              <w:t>мониторировании</w:t>
            </w:r>
            <w:proofErr w:type="spellEnd"/>
            <w:r w:rsidRPr="001915C8">
              <w:t xml:space="preserve"> являются:</w:t>
            </w:r>
            <w:r w:rsidRPr="001915C8">
              <w:br/>
              <w:t>- медицинская документация - карты пациента (Приложение В);</w:t>
            </w:r>
            <w:r w:rsidRPr="001915C8">
              <w:br/>
              <w:t>- тарифы на медицинские услуги;</w:t>
            </w:r>
            <w:r w:rsidRPr="001915C8">
              <w:br/>
              <w:t>- тарифы на лекарственные препараты.</w:t>
            </w:r>
            <w:r w:rsidRPr="001915C8">
              <w:br/>
              <w:t xml:space="preserve">При необходимости при </w:t>
            </w:r>
            <w:proofErr w:type="spellStart"/>
            <w:r w:rsidRPr="001915C8">
              <w:t>мониторировании</w:t>
            </w:r>
            <w:proofErr w:type="spellEnd"/>
            <w:r w:rsidRPr="001915C8">
              <w:t xml:space="preserve"> стандарта могут быть использованы и иные медицинские и немедицинские документы.</w:t>
            </w:r>
            <w:r w:rsidRPr="001915C8">
              <w:br/>
              <w:t xml:space="preserve">Карты пациента (Приложение В) заполняются в медицинских учреждениях, определенных перечнем по </w:t>
            </w:r>
            <w:proofErr w:type="spellStart"/>
            <w:r w:rsidRPr="001915C8">
              <w:t>мониторированию</w:t>
            </w:r>
            <w:proofErr w:type="spellEnd"/>
            <w:r w:rsidRPr="001915C8">
              <w:t xml:space="preserve">, ежеквартально в течение последовательных 10 дней третьей декады каждого первого месяца квартала (например, с 21 по 30 января) и передаются в учреждение, ответственное за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>, не позднее чем через 2 недели после окончания указанного срока.</w:t>
            </w:r>
            <w:r w:rsidRPr="001915C8">
              <w:br/>
              <w:t>Отбор карт, включаемых в анализ, осуществляется методом случайной выборки. Число анализируемых карт должно быть не менее 50 в год.</w:t>
            </w:r>
            <w:r w:rsidRPr="001915C8">
              <w:br/>
              <w:t xml:space="preserve">В показатели, анализируемые в процессе мониторинга, входят: критерии включения и исключения из протокола, перечни медицинских услуг обязательного и дополнительного ассортимента, перечни лекарственных средств обязательного и дополнительного ассортимента, </w:t>
            </w:r>
            <w:r w:rsidRPr="001915C8">
              <w:lastRenderedPageBreak/>
              <w:t>исходы заболевания, стоимость выполнения медицинской помощи по протоколу и др.</w:t>
            </w:r>
            <w:r w:rsidRPr="001915C8">
              <w:br/>
              <w:t>6.2. Принципы рандомизации</w:t>
            </w:r>
            <w:proofErr w:type="gramStart"/>
            <w:r w:rsidRPr="001915C8">
              <w:br/>
              <w:t>В</w:t>
            </w:r>
            <w:proofErr w:type="gramEnd"/>
            <w:r w:rsidRPr="001915C8">
              <w:t xml:space="preserve"> настоящем протоколе рандомизация (медицинских учреждений, пациентов и т.д.) не предусмотрена.</w:t>
            </w:r>
            <w:r w:rsidRPr="001915C8">
              <w:br/>
              <w:t>6.3. Порядок оценки и документирования побочных эффектов и развития осложнений</w:t>
            </w:r>
            <w:r w:rsidRPr="001915C8">
              <w:br/>
              <w:t>Информацию о побочных эффектах лекарственных средств, возникших в процессе ведения больных, регистрируют в карте пациента (Приложение В).</w:t>
            </w:r>
            <w:r w:rsidRPr="001915C8">
              <w:br/>
              <w:t>6.4. Промежуточная оценка и внесение изменений в протокол</w:t>
            </w:r>
            <w:r w:rsidRPr="001915C8">
              <w:br/>
              <w:t xml:space="preserve">Оценка выполнения стандарта проводится один раз в год по результатам анализа сведений, полученных при </w:t>
            </w:r>
            <w:proofErr w:type="spellStart"/>
            <w:r w:rsidRPr="001915C8">
              <w:t>мониторировании</w:t>
            </w:r>
            <w:proofErr w:type="spellEnd"/>
            <w:r w:rsidRPr="001915C8">
              <w:t>. Внесение изменений в протокол проводится в случае получения информации при получении убедительных данных о необходимости изменений требований протокола обязательного уровня.</w:t>
            </w:r>
            <w:r w:rsidRPr="001915C8">
              <w:br/>
              <w:t>6.5. Порядок исключения пациента из мониторинга</w:t>
            </w:r>
            <w:r w:rsidRPr="001915C8">
              <w:br/>
              <w:t xml:space="preserve">Пациент считается включенным в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при заполнении на него карты пациента. Исключение из </w:t>
            </w:r>
            <w:proofErr w:type="spellStart"/>
            <w:r w:rsidRPr="001915C8">
              <w:t>мониторирования</w:t>
            </w:r>
            <w:proofErr w:type="spellEnd"/>
            <w:r w:rsidRPr="001915C8">
              <w:t xml:space="preserve"> проводится в случае невозможности продолжения заполнения карты (например, неявка на врачебный прием).</w:t>
            </w:r>
            <w:r w:rsidRPr="001915C8">
              <w:br/>
              <w:t xml:space="preserve">В этом случае карта направляется в учреждение, ответственное за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>, с отметкой о причине исключения пациента из протокола.</w:t>
            </w:r>
            <w:r w:rsidRPr="001915C8">
              <w:br/>
              <w:t>6.6. Параметры оценки качества жизни при выполнении протокола</w:t>
            </w:r>
            <w:r w:rsidRPr="001915C8">
              <w:br/>
              <w:t>Оценка качества жизни пациента при выполнении настоящего протокола не предусмотрена.</w:t>
            </w:r>
            <w:r w:rsidRPr="001915C8">
              <w:br/>
              <w:t>6.7. Оценка стоимости выполнения протокола и цены качества</w:t>
            </w:r>
            <w:r w:rsidRPr="001915C8">
              <w:br/>
              <w:t>Расчет стоимости выполнения минимального объема медицинской помощи по протоколу проводят по формуле, утвержденной в установленном порядке. При оценке стоимости учитываются все медицинские услуги, лекарственные средства, назначенные пациенту.</w:t>
            </w:r>
            <w:r w:rsidRPr="001915C8">
              <w:br/>
              <w:t>При включении в план оказания медицинской помощи услуг и лекарственных средств дополнительного ассортимента они включаются в рассчитываемую общую стоимость выполнения протокола.</w:t>
            </w:r>
            <w:r w:rsidRPr="001915C8">
              <w:br/>
              <w:t>6.8. Сравнение результатов</w:t>
            </w:r>
            <w:proofErr w:type="gramStart"/>
            <w:r w:rsidRPr="001915C8">
              <w:br/>
              <w:t>П</w:t>
            </w:r>
            <w:proofErr w:type="gramEnd"/>
            <w:r w:rsidRPr="001915C8">
              <w:t xml:space="preserve">ри </w:t>
            </w:r>
            <w:proofErr w:type="spellStart"/>
            <w:r w:rsidRPr="001915C8">
              <w:t>мониторировании</w:t>
            </w:r>
            <w:proofErr w:type="spellEnd"/>
            <w:r w:rsidRPr="001915C8">
              <w:t xml:space="preserve"> стандарта ежегодно проводится сравнение результатов выполнения требований протокола.</w:t>
            </w:r>
            <w:r w:rsidRPr="001915C8">
              <w:br/>
              <w:t>6.9. Порядок формирования отчета</w:t>
            </w:r>
            <w:proofErr w:type="gramStart"/>
            <w:r w:rsidRPr="001915C8">
              <w:br/>
              <w:t>В</w:t>
            </w:r>
            <w:proofErr w:type="gramEnd"/>
            <w:r w:rsidRPr="001915C8">
              <w:t xml:space="preserve"> ежегодный отчет о результатах </w:t>
            </w:r>
            <w:proofErr w:type="spellStart"/>
            <w:r w:rsidRPr="001915C8">
              <w:t>мониторирования</w:t>
            </w:r>
            <w:proofErr w:type="spellEnd"/>
            <w:r w:rsidRPr="001915C8">
              <w:t xml:space="preserve"> включаются количественные результаты, полученные при разработке медицинских карт, и их качественный анализ, выводы, предложения по актуализации протокола.</w:t>
            </w:r>
            <w:r w:rsidRPr="001915C8">
              <w:br/>
              <w:t xml:space="preserve">Отчет представляет в Федеральный орган исполнительной власти учреждение, ответственное за </w:t>
            </w:r>
            <w:proofErr w:type="spellStart"/>
            <w:r w:rsidRPr="001915C8">
              <w:t>мониторирование</w:t>
            </w:r>
            <w:proofErr w:type="spellEnd"/>
            <w:r w:rsidRPr="001915C8">
              <w:t xml:space="preserve"> настоящего протокола.</w:t>
            </w:r>
            <w:r w:rsidRPr="001915C8">
              <w:br/>
              <w:t>Результаты отчета могут быть опубликованы в открытой печати.</w:t>
            </w:r>
            <w:r w:rsidRPr="001915C8">
              <w:br/>
            </w:r>
            <w:r w:rsidRPr="001915C8">
              <w:br/>
            </w:r>
            <w:r w:rsidRPr="001915C8">
              <w:br/>
            </w:r>
          </w:p>
          <w:p w:rsidR="001915C8" w:rsidRPr="001915C8" w:rsidRDefault="001915C8" w:rsidP="001915C8">
            <w:r w:rsidRPr="001915C8">
              <w:t>Приложение</w:t>
            </w:r>
            <w:proofErr w:type="gramStart"/>
            <w:r w:rsidRPr="001915C8">
              <w:t xml:space="preserve"> А</w:t>
            </w:r>
            <w:proofErr w:type="gramEnd"/>
            <w:r w:rsidRPr="001915C8">
              <w:br/>
              <w:t>(справочное)</w:t>
            </w:r>
          </w:p>
          <w:p w:rsidR="001915C8" w:rsidRPr="001915C8" w:rsidRDefault="001915C8" w:rsidP="001915C8">
            <w:r w:rsidRPr="001915C8">
              <w:t xml:space="preserve">УНИФИЦИРОВАННАЯ ШКАЛА </w:t>
            </w:r>
            <w:proofErr w:type="gramStart"/>
            <w:r w:rsidRPr="001915C8">
              <w:t>ОЦЕНКИ УБЕДИТЕЛЬНОСТИ ДОКАЗАТЕЛЬСТВ</w:t>
            </w:r>
            <w:r w:rsidRPr="001915C8">
              <w:br/>
              <w:t>ЦЕЛЕСООБРАЗНОСТИ ПРИМЕНЕНИЯ МЕДИЦИНСКИХ ТЕХНОЛОГИЙ</w:t>
            </w:r>
            <w:proofErr w:type="gramEnd"/>
          </w:p>
          <w:p w:rsidR="001915C8" w:rsidRPr="001915C8" w:rsidRDefault="001915C8" w:rsidP="001915C8">
            <w:r w:rsidRPr="001915C8">
              <w:br/>
            </w:r>
            <w:proofErr w:type="gramStart"/>
            <w:r w:rsidRPr="001915C8">
              <w:lastRenderedPageBreak/>
              <w:t>Унифицированная шкала оценки включает в себя:</w:t>
            </w:r>
            <w:r w:rsidRPr="001915C8">
              <w:br/>
              <w:t>- уровень убедительности доказательства A - доказательства убедительны: есть веские доказательства предлагаемого утверждения;</w:t>
            </w:r>
            <w:r w:rsidRPr="001915C8">
              <w:br/>
              <w:t>- уровень убедительности доказательства B - относительная убедительность доказательств: есть достаточно доказательств в пользу того, чтобы рекомендовать данное предложение;</w:t>
            </w:r>
            <w:r w:rsidRPr="001915C8">
              <w:br/>
              <w:t>- уровень убедительности доказательства C - достаточных доказательств нет: имеющихся доказательств недостаточно для вынесения рекомендации, но рекомендации могут быть даны с учетом иных обстоятельств;</w:t>
            </w:r>
            <w:proofErr w:type="gramEnd"/>
            <w:r w:rsidRPr="001915C8">
              <w:br/>
              <w:t>- уровень убедительности доказательства D - достаточно отрицательных доказательств: имеется достаточно доказатель</w:t>
            </w:r>
            <w:proofErr w:type="gramStart"/>
            <w:r w:rsidRPr="001915C8">
              <w:t>ств дл</w:t>
            </w:r>
            <w:proofErr w:type="gramEnd"/>
            <w:r w:rsidRPr="001915C8">
              <w:t>я того, чтобы рекомендовать отказаться от применения данного лекарственного средства в конкретной ситуации;</w:t>
            </w:r>
            <w:r w:rsidRPr="001915C8">
              <w:br/>
              <w:t>- уровень убедительности доказательства E - веские отрицательные доказательства: есть достаточно убедительные доказательства для того, чтобы исключить лекарственное средство или методику из рекомендаций.</w:t>
            </w:r>
            <w:r w:rsidRPr="001915C8">
              <w:br/>
            </w:r>
            <w:r w:rsidRPr="001915C8">
              <w:br/>
            </w:r>
            <w:r w:rsidRPr="001915C8">
              <w:br/>
            </w:r>
          </w:p>
          <w:p w:rsidR="001915C8" w:rsidRPr="001915C8" w:rsidRDefault="001915C8" w:rsidP="001915C8">
            <w:r w:rsidRPr="001915C8">
              <w:t>Приложение</w:t>
            </w:r>
            <w:proofErr w:type="gramStart"/>
            <w:r w:rsidRPr="001915C8">
              <w:t xml:space="preserve"> Б</w:t>
            </w:r>
            <w:proofErr w:type="gramEnd"/>
            <w:r w:rsidRPr="001915C8">
              <w:br/>
              <w:t>(справочное)</w:t>
            </w:r>
          </w:p>
          <w:p w:rsidR="001915C8" w:rsidRPr="001915C8" w:rsidRDefault="001915C8" w:rsidP="001915C8">
            <w:r w:rsidRPr="001915C8">
              <w:t>СОГЛАСИЕ ПАЦИЕНТА НА ПРЕДЛОЖЕННЫЙ ПЛАН</w:t>
            </w:r>
            <w:r w:rsidRPr="001915C8">
              <w:br/>
              <w:t>ПРОФИЛАКТИКИ ТРОМБОЭМБОЛИИ ЛЕГОЧНОЙ АРТЕРИИ</w:t>
            </w:r>
          </w:p>
          <w:p w:rsidR="001915C8" w:rsidRPr="001915C8" w:rsidRDefault="001915C8" w:rsidP="001915C8">
            <w:r w:rsidRPr="001915C8">
              <w:br/>
              <w:t>Приложение к медицинской карте N ______</w:t>
            </w:r>
            <w:r w:rsidRPr="001915C8">
              <w:br/>
              <w:t>Я,</w:t>
            </w:r>
            <w:r w:rsidRPr="001915C8">
              <w:br/>
              <w:t>___________________________________________________________________,</w:t>
            </w:r>
            <w:r w:rsidRPr="001915C8">
              <w:br/>
              <w:t>(фамилия, имя, отчество)</w:t>
            </w:r>
            <w:r w:rsidRPr="001915C8">
              <w:br/>
              <w:t>получил разъяснения по поводу необходимости профилактики тромбоэмболии</w:t>
            </w:r>
            <w:r w:rsidRPr="001915C8">
              <w:br/>
              <w:t>легочной артерии, информацию об особенностях, длительности течения и</w:t>
            </w:r>
            <w:r w:rsidRPr="001915C8">
              <w:br/>
              <w:t>прогнозе этого осложнения в послеоперационном периоде.</w:t>
            </w:r>
            <w:r w:rsidRPr="001915C8">
              <w:br/>
              <w:t>Мне предложен план профилактики, даны полные разъяснения о ее целях и продолжительности, возможных неблагоприятных эффектах лекарственных средств, а также о том, что предстоит мне делать в случае их возникновения.</w:t>
            </w:r>
            <w:r w:rsidRPr="001915C8">
              <w:br/>
              <w:t>Я извещен о необходимости соблюдать режим в ходе профилактики, немедленно сообщать врачу о любом ухудшении самочувствия.</w:t>
            </w:r>
            <w:r w:rsidRPr="001915C8">
              <w:br/>
              <w:t>Я извещен, что несоблюдение рекомендаций врача может осложнить лечение и отрицательно сказаться на состоянии здоровья.</w:t>
            </w:r>
            <w:r w:rsidRPr="001915C8">
              <w:br/>
              <w:t>Я извещен о возможном течении заболевания при отказе от профилактики тромбоэмболии легочной артерии.</w:t>
            </w:r>
            <w:r w:rsidRPr="001915C8">
              <w:br/>
              <w:t>Я имел возможность задать любые интересующие меня вопросы, касающиеся состояния моего здоровья, профилактики тромбоэмболии легочной артерии, получил на них удовлетворяющие меня ответы.</w:t>
            </w:r>
            <w:r w:rsidRPr="001915C8">
              <w:br/>
              <w:t>Я получил информацию об альтернативных методах профилактики, а также об их примерной стоимости.</w:t>
            </w:r>
            <w:r w:rsidRPr="001915C8">
              <w:br/>
            </w:r>
            <w:r w:rsidRPr="001915C8">
              <w:br/>
              <w:t>Беседу провел врач _____________ (подпись) "__" ______________ 20__ г.</w:t>
            </w:r>
            <w:r w:rsidRPr="001915C8">
              <w:br/>
            </w:r>
            <w:r w:rsidRPr="001915C8">
              <w:lastRenderedPageBreak/>
              <w:br/>
              <w:t>Пациент ________________________ (подпись) "__" ______________ 20__ г.</w:t>
            </w:r>
            <w:r w:rsidRPr="001915C8">
              <w:br/>
            </w:r>
            <w:r w:rsidRPr="001915C8">
              <w:br/>
            </w:r>
            <w:r w:rsidRPr="001915C8">
              <w:br/>
            </w:r>
          </w:p>
          <w:p w:rsidR="001915C8" w:rsidRPr="001915C8" w:rsidRDefault="001915C8" w:rsidP="001915C8">
            <w:r w:rsidRPr="001915C8">
              <w:t>Приложение</w:t>
            </w:r>
            <w:proofErr w:type="gramStart"/>
            <w:r w:rsidRPr="001915C8">
              <w:t xml:space="preserve"> В</w:t>
            </w:r>
            <w:proofErr w:type="gramEnd"/>
            <w:r w:rsidRPr="001915C8">
              <w:br/>
              <w:t>(справочное)</w:t>
            </w:r>
          </w:p>
          <w:p w:rsidR="001915C8" w:rsidRPr="001915C8" w:rsidRDefault="001915C8" w:rsidP="001915C8">
            <w:r w:rsidRPr="001915C8">
              <w:br/>
              <w:t>ФОРМА КАРТЫ ПАЦИЕНТА</w:t>
            </w:r>
            <w:r w:rsidRPr="001915C8">
              <w:br/>
            </w:r>
            <w:r w:rsidRPr="001915C8">
              <w:br/>
              <w:t>_________________________</w:t>
            </w:r>
            <w:r w:rsidRPr="001915C8">
              <w:br/>
              <w:t>(наименование ЛПУ)</w:t>
            </w:r>
            <w:r w:rsidRPr="001915C8">
              <w:br/>
              <w:t>_________________________</w:t>
            </w:r>
            <w:r w:rsidRPr="001915C8">
              <w:br/>
              <w:t>(наименование отделения) История болезни N __________________</w:t>
            </w:r>
            <w:r w:rsidRPr="001915C8">
              <w:br/>
              <w:t xml:space="preserve">(при переводе указать - </w:t>
            </w:r>
            <w:proofErr w:type="gramStart"/>
            <w:r w:rsidRPr="001915C8">
              <w:t>из</w:t>
            </w:r>
            <w:proofErr w:type="gramEnd"/>
            <w:r w:rsidRPr="001915C8">
              <w:t xml:space="preserve"> ____________________ </w:t>
            </w:r>
            <w:proofErr w:type="gramStart"/>
            <w:r w:rsidRPr="001915C8">
              <w:t>в</w:t>
            </w:r>
            <w:proofErr w:type="gramEnd"/>
            <w:r w:rsidRPr="001915C8">
              <w:br/>
              <w:t>________________________________________________)</w:t>
            </w:r>
            <w:r w:rsidRPr="001915C8">
              <w:br/>
              <w:t>Фамилия, инициалы пациента</w:t>
            </w:r>
            <w:r w:rsidRPr="001915C8">
              <w:br/>
              <w:t>___________________________________________________________________________</w:t>
            </w:r>
            <w:r w:rsidRPr="001915C8">
              <w:br/>
              <w:t>Дата рождения __________ Пол Муж. Жен.</w:t>
            </w:r>
            <w:r w:rsidRPr="001915C8">
              <w:br/>
            </w:r>
            <w:proofErr w:type="gramStart"/>
            <w:r w:rsidRPr="001915C8">
              <w:t>Дата начала заболевания ____ Дата окончания наблюдения Общее число дней ___</w:t>
            </w:r>
            <w:r w:rsidRPr="001915C8">
              <w:br/>
              <w:t>Дата начала наблюдения _________________ _______________</w:t>
            </w:r>
            <w:r w:rsidRPr="001915C8">
              <w:br/>
              <w:t>Госпитализация: экстренная, плановая (подчеркнуть) Направлен</w:t>
            </w:r>
            <w:r w:rsidRPr="001915C8">
              <w:br/>
              <w:t>________________________________________________________</w:t>
            </w:r>
            <w:r w:rsidRPr="001915C8">
              <w:br/>
            </w:r>
            <w:r w:rsidRPr="001915C8">
              <w:br/>
              <w:t>Диагноз (указывается полностью):</w:t>
            </w:r>
            <w:r w:rsidRPr="001915C8">
              <w:br/>
              <w:t>основной</w:t>
            </w:r>
            <w:r w:rsidRPr="001915C8">
              <w:br/>
              <w:t>осложнения основного</w:t>
            </w:r>
            <w:r w:rsidRPr="001915C8">
              <w:br/>
              <w:t>Сопутствующий</w:t>
            </w:r>
            <w:r w:rsidRPr="001915C8">
              <w:br/>
            </w:r>
            <w:r w:rsidRPr="001915C8">
              <w:br/>
              <w:t>Модель пациента ┌─┐ Заболевания, требующие плановых и экстренных</w:t>
            </w:r>
            <w:r w:rsidRPr="001915C8">
              <w:br/>
              <w:t>└─┘ хирургических вмешательств при высокой степени риска</w:t>
            </w:r>
            <w:r w:rsidRPr="001915C8">
              <w:br/>
              <w:t>тромбоэмболии легочной артерии;</w:t>
            </w:r>
            <w:r w:rsidRPr="001915C8">
              <w:br/>
            </w:r>
            <w:r w:rsidRPr="001915C8">
              <w:br/>
              <w:t>Группа ┌─┐ Заболевания, требующие плановых и экстренных</w:t>
            </w:r>
            <w:r w:rsidRPr="001915C8">
              <w:br/>
              <w:t>заболеваний: └─┘ хирургических вмешательств при низкой степени риска</w:t>
            </w:r>
            <w:r w:rsidRPr="001915C8">
              <w:br/>
              <w:t>тромбоэмболии легочных артерий;</w:t>
            </w:r>
            <w:proofErr w:type="gramEnd"/>
            <w:r w:rsidRPr="001915C8">
              <w:br/>
              <w:t>┌─┐</w:t>
            </w:r>
            <w:r w:rsidRPr="001915C8">
              <w:br/>
              <w:t>└─┘ Кровопускание при эритремии.</w:t>
            </w:r>
            <w:r w:rsidRPr="001915C8">
              <w:br/>
            </w:r>
            <w:r w:rsidRPr="001915C8">
              <w:br/>
              <w:t>ДАННЫЕ ОСМОТРА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0"/>
              <w:gridCol w:w="705"/>
              <w:gridCol w:w="570"/>
              <w:gridCol w:w="705"/>
              <w:gridCol w:w="435"/>
              <w:gridCol w:w="435"/>
              <w:gridCol w:w="435"/>
              <w:gridCol w:w="570"/>
              <w:gridCol w:w="435"/>
              <w:gridCol w:w="435"/>
              <w:gridCol w:w="435"/>
              <w:gridCol w:w="705"/>
              <w:gridCol w:w="210"/>
              <w:gridCol w:w="855"/>
            </w:tblGrid>
            <w:tr w:rsidR="001915C8" w:rsidRPr="001915C8">
              <w:trPr>
                <w:tblCellSpacing w:w="15" w:type="dxa"/>
              </w:trPr>
              <w:tc>
                <w:tcPr>
                  <w:tcW w:w="121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Симптомы </w:t>
                  </w:r>
                </w:p>
              </w:tc>
              <w:tc>
                <w:tcPr>
                  <w:tcW w:w="555" w:type="dxa"/>
                  <w:gridSpan w:val="1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ДАТА </w:t>
                  </w:r>
                </w:p>
              </w:tc>
              <w:tc>
                <w:tcPr>
                  <w:tcW w:w="8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Прим</w:t>
                  </w:r>
                  <w:proofErr w:type="gramStart"/>
                  <w:r w:rsidRPr="001915C8">
                    <w:t>е-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чание</w:t>
                  </w:r>
                  <w:proofErr w:type="spell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1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</w:tbl>
          <w:p w:rsidR="001915C8" w:rsidRPr="001915C8" w:rsidRDefault="001915C8" w:rsidP="001915C8">
            <w:r w:rsidRPr="001915C8">
              <w:t>ОБСЛЕДОВАНИЕ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"/>
              <w:gridCol w:w="3540"/>
              <w:gridCol w:w="570"/>
              <w:gridCol w:w="705"/>
              <w:gridCol w:w="570"/>
              <w:gridCol w:w="705"/>
              <w:gridCol w:w="705"/>
              <w:gridCol w:w="210"/>
              <w:gridCol w:w="855"/>
            </w:tblGrid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lastRenderedPageBreak/>
                    <w:t xml:space="preserve">Код </w:t>
                  </w:r>
                  <w:r w:rsidRPr="001915C8">
                    <w:br/>
                    <w:t>услуги</w:t>
                  </w:r>
                </w:p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Наименование услуги </w:t>
                  </w:r>
                </w:p>
              </w:tc>
              <w:tc>
                <w:tcPr>
                  <w:tcW w:w="1515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ДАТА </w:t>
                  </w:r>
                </w:p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Прим</w:t>
                  </w:r>
                  <w:proofErr w:type="gramStart"/>
                  <w:r w:rsidRPr="001915C8">
                    <w:t>е-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чание</w:t>
                  </w:r>
                  <w:proofErr w:type="spellEnd"/>
                  <w:r w:rsidRPr="001915C8">
                    <w:t xml:space="preserve"> </w:t>
                  </w:r>
                </w:p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ОБЯЗАТЕЛЬНЫЙ АССОРТИМЕНТ </w:t>
                  </w:r>
                </w:p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>ДОПОЛНИТЕЛЬНЫЙ АССОРТИМЕНТ</w:t>
                  </w:r>
                  <w:r w:rsidRPr="001915C8">
                    <w:br/>
                    <w:t xml:space="preserve">(включая все консультации </w:t>
                  </w:r>
                  <w:r w:rsidRPr="001915C8">
                    <w:br/>
                    <w:t xml:space="preserve">специалистов) </w:t>
                  </w:r>
                </w:p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3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5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6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</w:tbl>
          <w:p w:rsidR="001915C8" w:rsidRPr="001915C8" w:rsidRDefault="001915C8" w:rsidP="001915C8">
            <w:r w:rsidRPr="001915C8">
              <w:rPr>
                <w:b/>
                <w:bCs/>
              </w:rPr>
              <w:t>ПРОФИЛАКТИКА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65"/>
              <w:gridCol w:w="435"/>
              <w:gridCol w:w="435"/>
              <w:gridCol w:w="300"/>
              <w:gridCol w:w="435"/>
              <w:gridCol w:w="435"/>
              <w:gridCol w:w="435"/>
              <w:gridCol w:w="300"/>
              <w:gridCol w:w="435"/>
              <w:gridCol w:w="300"/>
              <w:gridCol w:w="435"/>
              <w:gridCol w:w="450"/>
            </w:tblGrid>
            <w:tr w:rsidR="001915C8" w:rsidRPr="001915C8">
              <w:trPr>
                <w:tblCellSpacing w:w="15" w:type="dxa"/>
              </w:trPr>
              <w:tc>
                <w:tcPr>
                  <w:tcW w:w="43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ДАТА </w:t>
                  </w:r>
                </w:p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43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Средства, влияющие на систему </w:t>
                  </w:r>
                  <w:r w:rsidRPr="001915C8">
                    <w:br/>
                    <w:t xml:space="preserve">свертывания крови: </w:t>
                  </w:r>
                </w:p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43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Электролиты, средства коррекции </w:t>
                  </w:r>
                  <w:r w:rsidRPr="001915C8">
                    <w:br/>
                    <w:t xml:space="preserve">кислотного равновесия: </w:t>
                  </w:r>
                </w:p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43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>
                  <w:r w:rsidRPr="001915C8">
                    <w:t xml:space="preserve">Препараты, назначенные для </w:t>
                  </w:r>
                  <w:proofErr w:type="spellStart"/>
                  <w:r w:rsidRPr="001915C8">
                    <w:t>леч</w:t>
                  </w:r>
                  <w:proofErr w:type="gramStart"/>
                  <w:r w:rsidRPr="001915C8">
                    <w:t>е</w:t>
                  </w:r>
                  <w:proofErr w:type="spellEnd"/>
                  <w:r w:rsidRPr="001915C8">
                    <w:t>-</w:t>
                  </w:r>
                  <w:proofErr w:type="gramEnd"/>
                  <w:r w:rsidRPr="001915C8">
                    <w:br/>
                  </w:r>
                  <w:proofErr w:type="spellStart"/>
                  <w:r w:rsidRPr="001915C8">
                    <w:t>ния</w:t>
                  </w:r>
                  <w:proofErr w:type="spellEnd"/>
                  <w:r w:rsidRPr="001915C8">
                    <w:t xml:space="preserve"> сопутствующих заболеваний: </w:t>
                  </w:r>
                </w:p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  <w:tr w:rsidR="001915C8" w:rsidRPr="001915C8">
              <w:trPr>
                <w:tblCellSpacing w:w="15" w:type="dxa"/>
              </w:trPr>
              <w:tc>
                <w:tcPr>
                  <w:tcW w:w="43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  <w:tc>
                <w:tcPr>
                  <w:tcW w:w="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915C8" w:rsidRPr="001915C8" w:rsidRDefault="001915C8" w:rsidP="001915C8"/>
              </w:tc>
            </w:tr>
          </w:tbl>
          <w:p w:rsidR="001915C8" w:rsidRPr="001915C8" w:rsidRDefault="001915C8" w:rsidP="001915C8">
            <w:r w:rsidRPr="001915C8">
              <w:t>┌──────────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─────────────────┐</w:t>
            </w:r>
            <w:r w:rsidRPr="001915C8">
              <w:br/>
              <w:t>│ОЦЕНКА │ПЕРИОД НАБЛЮДЕНИЯ│ НАЧАЛО │ ОКОНЧАНИЕ │ ПРИМЕЧАНИЕ │</w:t>
            </w:r>
            <w:r w:rsidRPr="001915C8">
              <w:br/>
              <w:t xml:space="preserve">│РЕЗУЛЬТАТА│ │ НАБЛЮДЕНИЯ │ </w:t>
            </w:r>
            <w:proofErr w:type="gramStart"/>
            <w:r w:rsidRPr="001915C8">
              <w:t>НАБЛЮДЕНИЯ</w:t>
            </w:r>
            <w:proofErr w:type="gramEnd"/>
            <w:r w:rsidRPr="001915C8">
              <w:t xml:space="preserve"> │ │</w:t>
            </w:r>
            <w:r w:rsidRPr="001915C8">
              <w:br/>
              <w:t>│(</w:t>
            </w:r>
            <w:proofErr w:type="spellStart"/>
            <w:r w:rsidRPr="001915C8">
              <w:t>заполня</w:t>
            </w:r>
            <w:proofErr w:type="spellEnd"/>
            <w:r w:rsidRPr="001915C8">
              <w:t xml:space="preserve">-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</w:t>
            </w:r>
            <w:proofErr w:type="spellStart"/>
            <w:r w:rsidRPr="001915C8">
              <w:t>ется</w:t>
            </w:r>
            <w:proofErr w:type="spellEnd"/>
            <w:r w:rsidRPr="001915C8">
              <w:t xml:space="preserve"> при │ │ │ │ │</w:t>
            </w:r>
            <w:r w:rsidRPr="001915C8">
              <w:br/>
              <w:t>│исключении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│пациента │Пациент соблюдает│ │ │Проведены беседы:│</w:t>
            </w:r>
            <w:r w:rsidRPr="001915C8">
              <w:br/>
              <w:t>│из модели)│режим питания │да/нет │да/нет │о питании да/нет │</w:t>
            </w:r>
            <w:r w:rsidRPr="001915C8">
              <w:br/>
              <w:t>│ │режим двигатель- │да/нет │да/нет │о режиме да/нет │</w:t>
            </w:r>
            <w:r w:rsidRPr="001915C8">
              <w:br/>
              <w:t>│ │ной активности │ │ │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│Осложнения │ │ │</w:t>
            </w:r>
            <w:r w:rsidRPr="001915C8">
              <w:br/>
              <w:t>│ │заболевания │ │ │</w:t>
            </w:r>
            <w:r w:rsidRPr="001915C8">
              <w:br/>
              <w:t>│ │(указать, какие │ │ │</w:t>
            </w:r>
            <w:r w:rsidRPr="001915C8">
              <w:br/>
              <w:t>│ │именно): │ │ │</w:t>
            </w:r>
            <w:r w:rsidRPr="001915C8">
              <w:br/>
              <w:t>│ │- │да/нет │да/нет │</w:t>
            </w:r>
            <w:r w:rsidRPr="001915C8">
              <w:br/>
              <w:t>│ │- │да/нет │да/нет │</w:t>
            </w:r>
            <w:r w:rsidRPr="001915C8">
              <w:br/>
              <w:t>│ │- │да/нет │да/нет │</w:t>
            </w:r>
            <w:r w:rsidRPr="001915C8">
              <w:br/>
              <w:t>│ │- │да/нет │да/нет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│Лекарственные │наименование препарата, их вызвавшего │</w:t>
            </w:r>
            <w:r w:rsidRPr="001915C8">
              <w:br/>
              <w:t>│ │осложнения │проявления │</w:t>
            </w:r>
            <w:r w:rsidRPr="001915C8">
              <w:br/>
              <w:t>│ │ │дата появления │</w:t>
            </w:r>
            <w:r w:rsidRPr="001915C8">
              <w:br/>
            </w:r>
            <w:r w:rsidRPr="001915C8">
              <w:lastRenderedPageBreak/>
              <w:t>│ │ │дата купирования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│ИСХОД: │</w:t>
            </w:r>
            <w:r w:rsidRPr="001915C8">
              <w:br/>
              <w:t>│ │-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│Продолжение профилактики: │</w:t>
            </w:r>
            <w:r w:rsidRPr="001915C8">
              <w:br/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 xml:space="preserve">│ │Информация о пациенте передана в учреждение, </w:t>
            </w:r>
            <w:proofErr w:type="spellStart"/>
            <w:r w:rsidRPr="001915C8">
              <w:t>мониторирующее</w:t>
            </w:r>
            <w:proofErr w:type="spellEnd"/>
            <w:r w:rsidRPr="001915C8">
              <w:t xml:space="preserve"> │</w:t>
            </w:r>
            <w:r w:rsidRPr="001915C8">
              <w:br/>
              <w:t>│ │протокол профилактики тромбоэмболии легочных артерий: │</w:t>
            </w:r>
            <w:r w:rsidRPr="001915C8">
              <w:br/>
              <w:t>│ │ (дата)│</w:t>
            </w:r>
            <w:r w:rsidRPr="001915C8">
              <w:br/>
              <w:t>└──────────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──────────────────────────────────────────────────────────────┘</w:t>
            </w:r>
            <w:r w:rsidRPr="001915C8">
              <w:br/>
            </w:r>
            <w:r w:rsidRPr="001915C8">
              <w:br/>
              <w:t>---------------------------------------------------------------------------</w:t>
            </w:r>
            <w:r w:rsidRPr="001915C8">
              <w:br/>
              <w:t>ЗАПОЛНЯЕТСЯ ЭКСПЕРТОМ</w:t>
            </w:r>
            <w:r w:rsidRPr="001915C8">
              <w:br/>
            </w:r>
            <w:r w:rsidRPr="001915C8">
              <w:br/>
              <w:t>┌──────────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───────┐</w:t>
            </w:r>
            <w:r w:rsidRPr="001915C8">
              <w:br/>
              <w:t>│</w:t>
            </w:r>
            <w:proofErr w:type="spellStart"/>
            <w:r w:rsidRPr="001915C8">
              <w:t>ЗАКЛЮЧЕНИЕ│Полнота</w:t>
            </w:r>
            <w:proofErr w:type="spellEnd"/>
            <w:r w:rsidRPr="001915C8">
              <w:t xml:space="preserve"> выполнения обязательного перечня </w:t>
            </w:r>
            <w:proofErr w:type="spellStart"/>
            <w:r w:rsidRPr="001915C8">
              <w:t>услуг│да</w:t>
            </w:r>
            <w:proofErr w:type="spellEnd"/>
            <w:r w:rsidRPr="001915C8">
              <w:t xml:space="preserve"> нет │Прим</w:t>
            </w:r>
            <w:proofErr w:type="gramStart"/>
            <w:r w:rsidRPr="001915C8">
              <w:t>е-</w:t>
            </w:r>
            <w:proofErr w:type="gramEnd"/>
            <w:r w:rsidRPr="001915C8">
              <w:t xml:space="preserve"> │</w:t>
            </w:r>
            <w:r w:rsidRPr="001915C8">
              <w:br/>
              <w:t>│ПРИ │ │ │</w:t>
            </w:r>
            <w:proofErr w:type="spellStart"/>
            <w:r w:rsidRPr="001915C8">
              <w:t>чание</w:t>
            </w:r>
            <w:proofErr w:type="spellEnd"/>
            <w:r w:rsidRPr="001915C8">
              <w:t xml:space="preserve"> │</w:t>
            </w:r>
            <w:r w:rsidRPr="001915C8">
              <w:br/>
              <w:t xml:space="preserve">│МОНИТО-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──────────────────</w:t>
            </w:r>
            <w:r w:rsidRPr="001915C8">
              <w:t>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│РИРОВАНИИ │Выполнение сроков выполнения услуг │да нет │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│Полнота выполнения обязательного перечня │да нет │ │</w:t>
            </w:r>
            <w:r w:rsidRPr="001915C8">
              <w:br/>
              <w:t>│ │лекарственного ассортимента │ │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┼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│Соответствие профилактики требованиям │да нет │ │</w:t>
            </w:r>
            <w:r w:rsidRPr="001915C8">
              <w:br/>
              <w:t>│ │протокола по срокам/продолжительности │ │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</w:t>
            </w:r>
            <w:r w:rsidRPr="001915C8">
              <w:t>────────────────────────────────────────────────────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│Комментарии: │</w:t>
            </w:r>
            <w:r w:rsidRPr="001915C8">
              <w:br/>
              <w:t xml:space="preserve">│ </w:t>
            </w:r>
            <w:r w:rsidRPr="001915C8">
              <w:rPr>
                <w:rFonts w:ascii="Arial" w:hAnsi="Arial" w:cs="Arial"/>
              </w:rPr>
              <w:t>├</w:t>
            </w:r>
            <w:r w:rsidRPr="001915C8">
              <w:rPr>
                <w:rFonts w:ascii="Calibri" w:hAnsi="Calibri" w:cs="Calibri"/>
              </w:rPr>
              <w:t>──────────────</w:t>
            </w:r>
            <w:r w:rsidRPr="001915C8">
              <w:rPr>
                <w:rFonts w:ascii="Arial" w:hAnsi="Arial" w:cs="Arial"/>
              </w:rPr>
              <w:t>┬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───────────────────────────────────────────────</w:t>
            </w:r>
            <w:r w:rsidRPr="001915C8">
              <w:rPr>
                <w:rFonts w:ascii="Arial" w:hAnsi="Arial" w:cs="Arial"/>
              </w:rPr>
              <w:t>┤</w:t>
            </w:r>
            <w:r w:rsidRPr="001915C8">
              <w:br/>
              <w:t>│ │ ________ │ _______________________________________ │</w:t>
            </w:r>
            <w:r w:rsidRPr="001915C8">
              <w:br/>
              <w:t>│ │ (дата) │ (подпись) │</w:t>
            </w:r>
            <w:r w:rsidRPr="001915C8">
              <w:br/>
              <w:t>│ │ │ ___________________ │</w:t>
            </w:r>
            <w:r w:rsidRPr="001915C8">
              <w:br/>
              <w:t>└──────────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</w:t>
            </w:r>
            <w:r w:rsidRPr="001915C8">
              <w:rPr>
                <w:rFonts w:ascii="Arial" w:hAnsi="Arial" w:cs="Arial"/>
              </w:rPr>
              <w:t>┴</w:t>
            </w:r>
            <w:r w:rsidRPr="001915C8">
              <w:rPr>
                <w:rFonts w:ascii="Calibri" w:hAnsi="Calibri" w:cs="Calibri"/>
              </w:rPr>
              <w:t>───────────────────────────────────────────────┘</w:t>
            </w:r>
            <w:r w:rsidRPr="001915C8">
              <w:br/>
            </w:r>
            <w:r w:rsidRPr="001915C8">
              <w:br/>
            </w:r>
            <w:r w:rsidRPr="001915C8">
              <w:br/>
            </w:r>
          </w:p>
          <w:p w:rsidR="001915C8" w:rsidRPr="001915C8" w:rsidRDefault="001915C8" w:rsidP="001915C8">
            <w:r w:rsidRPr="001915C8">
              <w:t>БИБЛИОГРАФИЯ</w:t>
            </w:r>
          </w:p>
          <w:p w:rsidR="001915C8" w:rsidRPr="001915C8" w:rsidRDefault="001915C8" w:rsidP="001915C8">
            <w:r w:rsidRPr="001915C8">
              <w:br/>
              <w:t>[1] Международная статистическая классификация болезней, травм и состояний, влияющих на здоровье, 10-го пересмотра (МКБ-10) (Всемирная организация здравоохранения, 1994).</w:t>
            </w:r>
            <w:r w:rsidRPr="001915C8">
              <w:br/>
              <w:t>[2] Номенклатура работ и услуг в здравоохранении (Министерство здравоохранения и социального развития Российской Федерации, 2004).</w:t>
            </w:r>
            <w:r w:rsidRPr="001915C8">
              <w:br/>
            </w:r>
          </w:p>
        </w:tc>
      </w:tr>
    </w:tbl>
    <w:p w:rsidR="001915C8" w:rsidRPr="001915C8" w:rsidRDefault="001915C8" w:rsidP="001915C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15C8" w:rsidRPr="001915C8" w:rsidTr="001915C8">
        <w:trPr>
          <w:tblCellSpacing w:w="0" w:type="dxa"/>
        </w:trPr>
        <w:tc>
          <w:tcPr>
            <w:tcW w:w="5000" w:type="pct"/>
            <w:shd w:val="clear" w:color="auto" w:fill="DAF1DC"/>
            <w:hideMark/>
          </w:tcPr>
          <w:p w:rsidR="001915C8" w:rsidRPr="001915C8" w:rsidRDefault="001915C8" w:rsidP="001915C8">
            <w:r w:rsidRPr="001915C8">
              <w:t>Опубликовано:</w:t>
            </w:r>
            <w:r w:rsidRPr="001915C8">
              <w:br/>
            </w:r>
            <w:r w:rsidRPr="001915C8">
              <w:lastRenderedPageBreak/>
              <w:t>Дата: 22.09.2009 13:11:43</w:t>
            </w:r>
            <w:r w:rsidRPr="001915C8">
              <w:br/>
              <w:t xml:space="preserve">Последний редактор: </w:t>
            </w:r>
            <w:proofErr w:type="spellStart"/>
            <w:r w:rsidRPr="001915C8">
              <w:t>DevTeam</w:t>
            </w:r>
            <w:proofErr w:type="spellEnd"/>
            <w:r w:rsidRPr="001915C8">
              <w:t xml:space="preserve"> </w:t>
            </w:r>
            <w:r w:rsidRPr="001915C8">
              <w:br/>
            </w:r>
            <w:proofErr w:type="gramStart"/>
            <w:r w:rsidRPr="001915C8">
              <w:t>Последние</w:t>
            </w:r>
            <w:proofErr w:type="gramEnd"/>
            <w:r w:rsidRPr="001915C8">
              <w:t xml:space="preserve"> изменение: 17.01.2014 07:48:25</w:t>
            </w:r>
          </w:p>
        </w:tc>
      </w:tr>
    </w:tbl>
    <w:p w:rsidR="00A23335" w:rsidRDefault="00A23335"/>
    <w:sectPr w:rsidR="00A2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43"/>
    <w:rsid w:val="001915C8"/>
    <w:rsid w:val="008A0B43"/>
    <w:rsid w:val="00A2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11115</Words>
  <Characters>63359</Characters>
  <Application>Microsoft Office Word</Application>
  <DocSecurity>0</DocSecurity>
  <Lines>527</Lines>
  <Paragraphs>148</Paragraphs>
  <ScaleCrop>false</ScaleCrop>
  <Company>Microsoft</Company>
  <LinksUpToDate>false</LinksUpToDate>
  <CharactersWithSpaces>74326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НикитинаГФ</dc:creator>
  <cp:keywords/>
  <dc:description/>
  <cp:lastModifiedBy>НикитинаГФ</cp:lastModifiedBy>
  <cp:revision>2</cp:revision>
  <dcterms:created xsi:type="dcterms:W3CDTF">2016-11-22T07:54:00Z</dcterms:created>
  <dcterms:modified xsi:type="dcterms:W3CDTF">2016-11-22T07:56:00Z</dcterms:modified>
</cp:coreProperties>
</file>